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bidi w:val="0"/>
        <w:adjustRightInd/>
        <w:spacing w:beforeAutospacing="0" w:after="0" w:afterAutospacing="0" w:line="360" w:lineRule="auto"/>
        <w:ind w:left="0"/>
        <w:jc w:val="center"/>
        <w:rPr>
          <w:rFonts w:hint="eastAsia" w:ascii="宋体" w:hAnsi="宋体" w:eastAsia="宋体" w:cs="宋体"/>
          <w:b/>
          <w:bCs/>
          <w:sz w:val="44"/>
          <w:szCs w:val="44"/>
          <w:lang w:val="en-US" w:eastAsia="zh-CN" w:bidi="ar"/>
        </w:rPr>
      </w:pPr>
      <w:r>
        <w:rPr>
          <w:rFonts w:hint="eastAsia" w:ascii="宋体" w:hAnsi="宋体" w:eastAsia="宋体" w:cs="宋体"/>
          <w:b/>
          <w:bCs/>
          <w:sz w:val="44"/>
          <w:szCs w:val="44"/>
          <w:lang w:val="en-US" w:eastAsia="zh-CN" w:bidi="ar"/>
        </w:rPr>
        <w:t>第二包：摩托车维修报价表</w:t>
      </w:r>
      <w:bookmarkStart w:id="0" w:name="_GoBack"/>
      <w:bookmarkEnd w:id="0"/>
    </w:p>
    <w:p>
      <w:pPr>
        <w:rPr>
          <w:rFonts w:hint="eastAsia" w:cs="宋体"/>
          <w:sz w:val="44"/>
          <w:szCs w:val="44"/>
          <w:lang w:val="en-US" w:eastAsia="zh-CN"/>
        </w:rPr>
      </w:pPr>
      <w:r>
        <w:rPr>
          <w:rFonts w:hint="eastAsia" w:cs="宋体"/>
          <w:sz w:val="44"/>
          <w:szCs w:val="44"/>
          <w:lang w:val="en-US" w:eastAsia="zh-CN"/>
        </w:rPr>
        <w:t>报价需知：</w:t>
      </w:r>
    </w:p>
    <w:p>
      <w:pPr>
        <w:pStyle w:val="2"/>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营造公平公正的营商环境，供应商在附表一、附表二、附表三、附表四所报价格必须使用同一折扣率。举例：更换发电机皮带工时费为100元，使用10%折扣率，报价为90元，其他所有项均使用10%折扣率进行报价。在评审过程中发现有供应商使用的不是同一折扣率，一律作废标处理。</w:t>
      </w:r>
    </w:p>
    <w:p>
      <w:pPr>
        <w:spacing w:line="600" w:lineRule="exact"/>
        <w:ind w:firstLine="843" w:firstLineChars="300"/>
        <w:jc w:val="center"/>
        <w:rPr>
          <w:rFonts w:hint="eastAsia" w:ascii="宋体" w:hAnsi="宋体"/>
          <w:b/>
          <w:sz w:val="28"/>
          <w:szCs w:val="28"/>
        </w:rPr>
      </w:pPr>
    </w:p>
    <w:p>
      <w:pPr>
        <w:pStyle w:val="3"/>
        <w:ind w:left="0"/>
        <w:rPr>
          <w:rFonts w:ascii="仿宋" w:hAnsi="仿宋" w:eastAsia="仿宋"/>
          <w:sz w:val="21"/>
          <w:szCs w:val="21"/>
        </w:rPr>
      </w:pPr>
    </w:p>
    <w:p>
      <w:pPr>
        <w:pStyle w:val="3"/>
        <w:ind w:left="0"/>
        <w:rPr>
          <w:rFonts w:ascii="仿宋" w:hAnsi="仿宋" w:eastAsia="仿宋"/>
          <w:sz w:val="21"/>
          <w:szCs w:val="21"/>
        </w:rPr>
      </w:pPr>
    </w:p>
    <w:p>
      <w:pPr>
        <w:pStyle w:val="3"/>
        <w:ind w:left="0"/>
        <w:rPr>
          <w:rFonts w:ascii="仿宋" w:hAnsi="仿宋" w:eastAsia="仿宋"/>
          <w:sz w:val="21"/>
          <w:szCs w:val="21"/>
        </w:rPr>
      </w:pPr>
      <w:r>
        <w:rPr>
          <w:rFonts w:hint="eastAsia" w:ascii="仿宋" w:hAnsi="仿宋" w:eastAsia="仿宋"/>
          <w:sz w:val="21"/>
          <w:szCs w:val="21"/>
        </w:rPr>
        <w:t>附表一 :                       小修工时项目表</w:t>
      </w:r>
    </w:p>
    <w:tbl>
      <w:tblPr>
        <w:tblStyle w:val="7"/>
        <w:tblW w:w="8478" w:type="dxa"/>
        <w:tblInd w:w="-93" w:type="dxa"/>
        <w:tblLayout w:type="fixed"/>
        <w:tblCellMar>
          <w:top w:w="0" w:type="dxa"/>
          <w:left w:w="15" w:type="dxa"/>
          <w:bottom w:w="0" w:type="dxa"/>
          <w:right w:w="15" w:type="dxa"/>
        </w:tblCellMar>
      </w:tblPr>
      <w:tblGrid>
        <w:gridCol w:w="961"/>
        <w:gridCol w:w="2580"/>
        <w:gridCol w:w="645"/>
        <w:gridCol w:w="1035"/>
        <w:gridCol w:w="1390"/>
        <w:gridCol w:w="1867"/>
      </w:tblGrid>
      <w:tr>
        <w:tblPrEx>
          <w:tblCellMar>
            <w:top w:w="0" w:type="dxa"/>
            <w:left w:w="15" w:type="dxa"/>
            <w:bottom w:w="0" w:type="dxa"/>
            <w:right w:w="15" w:type="dxa"/>
          </w:tblCellMar>
        </w:tblPrEx>
        <w:trPr>
          <w:trHeight w:val="1076" w:hRule="atLeast"/>
        </w:trPr>
        <w:tc>
          <w:tcPr>
            <w:tcW w:w="96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项目编号</w:t>
            </w:r>
          </w:p>
        </w:tc>
        <w:tc>
          <w:tcPr>
            <w:tcW w:w="2580" w:type="dxa"/>
            <w:tcBorders>
              <w:top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项目名称</w:t>
            </w:r>
          </w:p>
        </w:tc>
        <w:tc>
          <w:tcPr>
            <w:tcW w:w="645"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工时费</w:t>
            </w:r>
          </w:p>
        </w:tc>
        <w:tc>
          <w:tcPr>
            <w:tcW w:w="1035"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工时费</w:t>
            </w:r>
            <w:r>
              <w:rPr>
                <w:rFonts w:hint="eastAsia" w:ascii="宋体" w:hAnsi="宋体"/>
                <w:color w:val="000000"/>
                <w:sz w:val="20"/>
              </w:rPr>
              <w:t>折扣率</w:t>
            </w:r>
            <w:r>
              <w:rPr>
                <w:rFonts w:ascii="宋体" w:hAnsi="宋体"/>
                <w:color w:val="000000"/>
                <w:sz w:val="20"/>
              </w:rPr>
              <w:t>（%）</w:t>
            </w:r>
          </w:p>
        </w:tc>
        <w:tc>
          <w:tcPr>
            <w:tcW w:w="1390"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投标工时费</w:t>
            </w:r>
          </w:p>
        </w:tc>
        <w:tc>
          <w:tcPr>
            <w:tcW w:w="1867" w:type="dxa"/>
            <w:tcBorders>
              <w:top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质保期（月</w:t>
            </w:r>
            <w:r>
              <w:rPr>
                <w:rFonts w:ascii="Arial" w:hAnsi="宋体"/>
                <w:color w:val="000000"/>
                <w:sz w:val="20"/>
              </w:rPr>
              <w:t>/</w:t>
            </w:r>
            <w:r>
              <w:rPr>
                <w:rFonts w:ascii="宋体" w:hAnsi="宋体"/>
                <w:color w:val="000000"/>
                <w:sz w:val="20"/>
              </w:rPr>
              <w:t>公里数）</w:t>
            </w:r>
          </w:p>
        </w:tc>
      </w:tr>
      <w:tr>
        <w:tblPrEx>
          <w:tblCellMar>
            <w:top w:w="0" w:type="dxa"/>
            <w:left w:w="15" w:type="dxa"/>
            <w:bottom w:w="0" w:type="dxa"/>
            <w:right w:w="15" w:type="dxa"/>
          </w:tblCellMar>
        </w:tblPrEx>
        <w:trPr>
          <w:trHeight w:val="390"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冷却液</w:t>
            </w:r>
          </w:p>
        </w:tc>
        <w:tc>
          <w:tcPr>
            <w:tcW w:w="64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r>
              <w:rPr>
                <w:rFonts w:ascii="宋体" w:hAnsi="宋体"/>
                <w:color w:val="000000"/>
                <w:sz w:val="20"/>
              </w:rPr>
              <w:t>45</w:t>
            </w:r>
          </w:p>
        </w:tc>
        <w:tc>
          <w:tcPr>
            <w:tcW w:w="1035"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p>
        </w:tc>
        <w:tc>
          <w:tcPr>
            <w:tcW w:w="1390"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p>
        </w:tc>
        <w:tc>
          <w:tcPr>
            <w:tcW w:w="1867" w:type="dxa"/>
            <w:tcBorders>
              <w:bottom w:val="single" w:color="000000" w:sz="4" w:space="0"/>
              <w:right w:val="single" w:color="000000" w:sz="4" w:space="0"/>
            </w:tcBorders>
            <w:vAlign w:val="center"/>
          </w:tcPr>
          <w:p>
            <w:pPr>
              <w:autoSpaceDN w:val="0"/>
              <w:jc w:val="center"/>
              <w:textAlignment w:val="center"/>
              <w:rPr>
                <w:rFonts w:ascii="宋体"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机油</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空气滤清器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滤芯组件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机油滤清器总成</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后制动片组合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摩擦片组件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8</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钢片A</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9</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钢片B</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10</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火花塞组件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11</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磁电机转子组合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90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12</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磁电机定子组合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13</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主电缆</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465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14</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氧传感器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起动继电器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16</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蓄电池</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17</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整流调压器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18</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挡风玻璃</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19</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前轮胎（马牌）</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20</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前轮轴</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21</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后轮胎</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22</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链条</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23</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后减震器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24</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后制动钳组合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300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25</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右后脚蹬座</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26</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后扶手</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27</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喷油器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28</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前右减震器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90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29</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前制动泵组合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30</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锁具组合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120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31</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油箱焊组件（公安白+藏蓝)</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32</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仪表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225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33</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车速传感器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34</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右后视镜护板组件(公安白)</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35</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前左转向灯组合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36</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前制动开关组合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37</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燃油泵总成</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38</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后制动主泵组合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39</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油箱安装支架组合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40</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副轴</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195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41</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轴承套28×14.7</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210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42</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主轴</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195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300"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43</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副轴轴套</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44</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换档定位摇臂分部件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90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45</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链条导板</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585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46</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起动电机组件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47</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双联齿轮组件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48</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气缸盖垫片组件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585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49</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水温传感器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75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50</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进气管组件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51</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排气门</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510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52</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上连板</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90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53</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曲轴组合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885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54</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点火线圈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55</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触发器组件</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56</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排气管焊接组合</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105</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57</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油底壳</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r>
        <w:tblPrEx>
          <w:tblCellMar>
            <w:top w:w="0" w:type="dxa"/>
            <w:left w:w="15" w:type="dxa"/>
            <w:bottom w:w="0" w:type="dxa"/>
            <w:right w:w="15" w:type="dxa"/>
          </w:tblCellMar>
        </w:tblPrEx>
        <w:trPr>
          <w:trHeight w:val="285" w:hRule="atLeast"/>
        </w:trPr>
        <w:tc>
          <w:tcPr>
            <w:tcW w:w="961" w:type="dxa"/>
            <w:tcBorders>
              <w:left w:val="single" w:color="000000" w:sz="4" w:space="0"/>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58</w:t>
            </w:r>
          </w:p>
        </w:tc>
        <w:tc>
          <w:tcPr>
            <w:tcW w:w="2580" w:type="dxa"/>
            <w:tcBorders>
              <w:bottom w:val="single" w:color="000000" w:sz="4" w:space="0"/>
              <w:right w:val="single" w:color="000000" w:sz="4" w:space="0"/>
            </w:tcBorders>
            <w:vAlign w:val="center"/>
          </w:tcPr>
          <w:p>
            <w:pPr>
              <w:autoSpaceDN w:val="0"/>
              <w:jc w:val="left"/>
              <w:textAlignment w:val="center"/>
              <w:rPr>
                <w:rFonts w:ascii="微软雅黑" w:hAnsi="微软雅黑" w:eastAsia="微软雅黑"/>
                <w:color w:val="000000"/>
                <w:sz w:val="20"/>
              </w:rPr>
            </w:pPr>
            <w:r>
              <w:rPr>
                <w:rFonts w:ascii="微软雅黑" w:hAnsi="微软雅黑" w:eastAsia="微软雅黑"/>
                <w:color w:val="000000"/>
                <w:sz w:val="20"/>
              </w:rPr>
              <w:t xml:space="preserve">起动中间齿轮 </w:t>
            </w:r>
          </w:p>
        </w:tc>
        <w:tc>
          <w:tcPr>
            <w:tcW w:w="645" w:type="dxa"/>
            <w:tcBorders>
              <w:bottom w:val="single" w:color="000000" w:sz="4" w:space="0"/>
              <w:right w:val="single" w:color="000000" w:sz="4" w:space="0"/>
            </w:tcBorders>
            <w:vAlign w:val="center"/>
          </w:tcPr>
          <w:p>
            <w:pPr>
              <w:autoSpaceDN w:val="0"/>
              <w:jc w:val="center"/>
              <w:textAlignment w:val="center"/>
              <w:rPr>
                <w:rFonts w:ascii="微软雅黑" w:hAnsi="微软雅黑" w:eastAsia="微软雅黑"/>
                <w:color w:val="000000"/>
                <w:sz w:val="20"/>
              </w:rPr>
            </w:pPr>
            <w:r>
              <w:rPr>
                <w:rFonts w:ascii="微软雅黑" w:hAnsi="微软雅黑" w:eastAsia="微软雅黑"/>
                <w:color w:val="000000"/>
                <w:sz w:val="20"/>
              </w:rPr>
              <w:t>60</w:t>
            </w:r>
          </w:p>
        </w:tc>
        <w:tc>
          <w:tcPr>
            <w:tcW w:w="1035"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390"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c>
          <w:tcPr>
            <w:tcW w:w="1867" w:type="dxa"/>
            <w:tcBorders>
              <w:bottom w:val="single" w:color="000000" w:sz="4" w:space="0"/>
              <w:right w:val="single" w:color="000000" w:sz="4" w:space="0"/>
            </w:tcBorders>
            <w:vAlign w:val="center"/>
          </w:tcPr>
          <w:p>
            <w:pPr>
              <w:autoSpaceDN w:val="0"/>
              <w:jc w:val="left"/>
              <w:textAlignment w:val="center"/>
              <w:rPr>
                <w:rFonts w:ascii="Arial" w:hAnsi="宋体"/>
                <w:color w:val="000000"/>
                <w:sz w:val="20"/>
              </w:rPr>
            </w:pPr>
          </w:p>
        </w:tc>
      </w:tr>
    </w:tbl>
    <w:p/>
    <w:p>
      <w:pPr>
        <w:pStyle w:val="3"/>
        <w:ind w:left="0"/>
        <w:rPr>
          <w:rFonts w:ascii="仿宋" w:hAnsi="仿宋" w:eastAsia="仿宋"/>
          <w:sz w:val="21"/>
          <w:szCs w:val="21"/>
        </w:rPr>
      </w:pPr>
    </w:p>
    <w:p>
      <w:pPr>
        <w:rPr>
          <w:rFonts w:hint="eastAsia" w:ascii="仿宋" w:hAnsi="仿宋" w:eastAsia="仿宋"/>
          <w:sz w:val="21"/>
          <w:szCs w:val="21"/>
        </w:rPr>
      </w:pPr>
      <w:r>
        <w:rPr>
          <w:rFonts w:hint="eastAsia" w:ascii="仿宋" w:hAnsi="仿宋" w:eastAsia="仿宋"/>
          <w:sz w:val="21"/>
          <w:szCs w:val="21"/>
        </w:rPr>
        <w:br w:type="page"/>
      </w:r>
    </w:p>
    <w:p>
      <w:pPr>
        <w:pStyle w:val="3"/>
        <w:ind w:left="0"/>
        <w:rPr>
          <w:rFonts w:ascii="仿宋" w:hAnsi="仿宋" w:eastAsia="仿宋"/>
          <w:sz w:val="21"/>
          <w:szCs w:val="21"/>
        </w:rPr>
      </w:pPr>
      <w:r>
        <w:rPr>
          <w:rFonts w:hint="eastAsia" w:ascii="仿宋" w:hAnsi="仿宋" w:eastAsia="仿宋"/>
          <w:sz w:val="21"/>
          <w:szCs w:val="21"/>
        </w:rPr>
        <w:t>附表二 :                 维护保养工时项目表</w:t>
      </w:r>
    </w:p>
    <w:p>
      <w:pPr>
        <w:spacing w:line="400" w:lineRule="exact"/>
        <w:rPr>
          <w:rFonts w:ascii="仿宋" w:hAnsi="仿宋" w:eastAsia="仿宋"/>
          <w:szCs w:val="21"/>
        </w:rPr>
      </w:pPr>
      <w:r>
        <w:rPr>
          <w:rFonts w:hint="eastAsia" w:ascii="仿宋" w:hAnsi="仿宋" w:eastAsia="仿宋"/>
          <w:color w:val="000000"/>
          <w:szCs w:val="21"/>
        </w:rPr>
        <w:t xml:space="preserve">车型：                                                    </w:t>
      </w:r>
      <w:r>
        <w:rPr>
          <w:rFonts w:hint="eastAsia" w:ascii="仿宋" w:hAnsi="仿宋" w:eastAsia="仿宋"/>
          <w:szCs w:val="21"/>
        </w:rPr>
        <w:t>单位：元</w:t>
      </w:r>
    </w:p>
    <w:tbl>
      <w:tblPr>
        <w:tblStyle w:val="7"/>
        <w:tblW w:w="9787" w:type="dxa"/>
        <w:jc w:val="center"/>
        <w:tblLayout w:type="fixed"/>
        <w:tblCellMar>
          <w:top w:w="0" w:type="dxa"/>
          <w:left w:w="108" w:type="dxa"/>
          <w:bottom w:w="0" w:type="dxa"/>
          <w:right w:w="108" w:type="dxa"/>
        </w:tblCellMar>
      </w:tblPr>
      <w:tblGrid>
        <w:gridCol w:w="1180"/>
        <w:gridCol w:w="3698"/>
        <w:gridCol w:w="1184"/>
        <w:gridCol w:w="996"/>
        <w:gridCol w:w="1218"/>
        <w:gridCol w:w="1511"/>
      </w:tblGrid>
      <w:tr>
        <w:tblPrEx>
          <w:tblCellMar>
            <w:top w:w="0" w:type="dxa"/>
            <w:left w:w="108" w:type="dxa"/>
            <w:bottom w:w="0" w:type="dxa"/>
            <w:right w:w="108" w:type="dxa"/>
          </w:tblCellMar>
        </w:tblPrEx>
        <w:trPr>
          <w:trHeight w:val="968"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color w:val="000000"/>
                <w:szCs w:val="21"/>
              </w:rPr>
            </w:pPr>
            <w:r>
              <w:rPr>
                <w:rFonts w:hint="eastAsia" w:ascii="仿宋" w:hAnsi="仿宋" w:eastAsia="仿宋" w:cs="宋体"/>
                <w:color w:val="000000"/>
                <w:szCs w:val="21"/>
              </w:rPr>
              <w:t>项目编号</w:t>
            </w:r>
          </w:p>
        </w:tc>
        <w:tc>
          <w:tcPr>
            <w:tcW w:w="3698" w:type="dxa"/>
            <w:tcBorders>
              <w:top w:val="single" w:color="auto" w:sz="8" w:space="0"/>
              <w:left w:val="nil"/>
              <w:bottom w:val="single" w:color="auto" w:sz="8" w:space="0"/>
              <w:right w:val="single" w:color="auto" w:sz="4" w:space="0"/>
            </w:tcBorders>
            <w:vAlign w:val="center"/>
          </w:tcPr>
          <w:p>
            <w:pPr>
              <w:widowControl/>
              <w:spacing w:line="320" w:lineRule="exact"/>
              <w:jc w:val="center"/>
              <w:rPr>
                <w:rFonts w:ascii="仿宋" w:hAnsi="仿宋" w:eastAsia="仿宋" w:cs="宋体"/>
                <w:color w:val="000000"/>
                <w:szCs w:val="21"/>
              </w:rPr>
            </w:pPr>
            <w:r>
              <w:rPr>
                <w:rFonts w:hint="eastAsia" w:ascii="仿宋" w:hAnsi="仿宋" w:eastAsia="仿宋" w:cs="宋体"/>
                <w:color w:val="000000"/>
                <w:szCs w:val="21"/>
              </w:rPr>
              <w:t>项目名称</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420" w:hanging="420" w:hangingChars="200"/>
              <w:jc w:val="center"/>
              <w:rPr>
                <w:rFonts w:ascii="仿宋" w:hAnsi="仿宋" w:eastAsia="仿宋" w:cs="宋体"/>
                <w:color w:val="000000"/>
                <w:szCs w:val="21"/>
              </w:rPr>
            </w:pPr>
            <w:r>
              <w:rPr>
                <w:rFonts w:hint="eastAsia" w:ascii="仿宋" w:hAnsi="仿宋" w:eastAsia="仿宋" w:cs="宋体"/>
                <w:color w:val="000000"/>
                <w:szCs w:val="21"/>
              </w:rPr>
              <w:t>工时费</w:t>
            </w:r>
          </w:p>
        </w:tc>
        <w:tc>
          <w:tcPr>
            <w:tcW w:w="99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color w:val="000000"/>
                <w:szCs w:val="21"/>
              </w:rPr>
            </w:pPr>
            <w:r>
              <w:rPr>
                <w:rFonts w:hint="eastAsia" w:ascii="仿宋" w:hAnsi="仿宋" w:eastAsia="仿宋" w:cs="宋体"/>
                <w:szCs w:val="21"/>
              </w:rPr>
              <w:t>工时费</w:t>
            </w:r>
            <w:r>
              <w:rPr>
                <w:rFonts w:hint="eastAsia" w:ascii="仿宋" w:hAnsi="仿宋" w:eastAsia="仿宋" w:cs="宋体"/>
                <w:color w:val="000000"/>
                <w:szCs w:val="21"/>
              </w:rPr>
              <w:t>折扣率（％）</w:t>
            </w: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left="420" w:hanging="420" w:hangingChars="200"/>
              <w:jc w:val="center"/>
              <w:rPr>
                <w:rFonts w:ascii="仿宋" w:hAnsi="仿宋" w:eastAsia="仿宋" w:cs="宋体"/>
                <w:color w:val="000000"/>
                <w:szCs w:val="21"/>
              </w:rPr>
            </w:pPr>
            <w:r>
              <w:rPr>
                <w:rFonts w:hint="eastAsia" w:ascii="仿宋" w:hAnsi="仿宋" w:eastAsia="仿宋" w:cs="宋体"/>
                <w:color w:val="000000"/>
                <w:szCs w:val="21"/>
              </w:rPr>
              <w:t>投标工时费</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color w:val="000000"/>
                <w:szCs w:val="21"/>
              </w:rPr>
            </w:pPr>
            <w:r>
              <w:rPr>
                <w:rFonts w:hint="eastAsia" w:ascii="仿宋" w:hAnsi="仿宋" w:eastAsia="仿宋" w:cs="宋体"/>
                <w:color w:val="000000"/>
                <w:szCs w:val="21"/>
              </w:rPr>
              <w:t>质保期</w:t>
            </w:r>
          </w:p>
          <w:p>
            <w:pPr>
              <w:widowControl/>
              <w:spacing w:line="320" w:lineRule="exact"/>
              <w:jc w:val="center"/>
              <w:rPr>
                <w:rFonts w:ascii="仿宋" w:hAnsi="仿宋" w:eastAsia="仿宋" w:cs="宋体"/>
                <w:color w:val="000000"/>
                <w:szCs w:val="21"/>
              </w:rPr>
            </w:pPr>
            <w:r>
              <w:rPr>
                <w:rFonts w:hint="eastAsia" w:ascii="仿宋" w:hAnsi="仿宋" w:eastAsia="仿宋" w:cs="宋体"/>
                <w:color w:val="000000"/>
                <w:szCs w:val="21"/>
              </w:rPr>
              <w:t>（</w:t>
            </w:r>
            <w:r>
              <w:rPr>
                <w:rFonts w:hint="eastAsia" w:ascii="仿宋" w:hAnsi="仿宋" w:eastAsia="仿宋" w:cs="宋体"/>
                <w:szCs w:val="21"/>
              </w:rPr>
              <w:t>月/公里数）</w:t>
            </w:r>
          </w:p>
        </w:tc>
      </w:tr>
      <w:tr>
        <w:tblPrEx>
          <w:tblCellMar>
            <w:top w:w="0" w:type="dxa"/>
            <w:left w:w="108" w:type="dxa"/>
            <w:bottom w:w="0" w:type="dxa"/>
            <w:right w:w="108" w:type="dxa"/>
          </w:tblCellMar>
        </w:tblPrEx>
        <w:trPr>
          <w:cantSplit/>
          <w:trHeight w:val="515"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color w:val="000000"/>
                <w:szCs w:val="21"/>
              </w:rPr>
            </w:pPr>
            <w:r>
              <w:rPr>
                <w:rFonts w:hint="eastAsia" w:ascii="仿宋" w:hAnsi="仿宋" w:eastAsia="仿宋" w:cs="宋体"/>
                <w:color w:val="000000"/>
                <w:szCs w:val="21"/>
              </w:rPr>
              <w:t>001</w:t>
            </w:r>
          </w:p>
        </w:tc>
        <w:tc>
          <w:tcPr>
            <w:tcW w:w="3698" w:type="dxa"/>
            <w:tcBorders>
              <w:top w:val="single" w:color="auto" w:sz="8" w:space="0"/>
              <w:left w:val="nil"/>
              <w:bottom w:val="single" w:color="auto" w:sz="8" w:space="0"/>
              <w:right w:val="single" w:color="auto" w:sz="4" w:space="0"/>
            </w:tcBorders>
            <w:vAlign w:val="center"/>
          </w:tcPr>
          <w:p>
            <w:pPr>
              <w:spacing w:line="320" w:lineRule="exact"/>
              <w:rPr>
                <w:rFonts w:ascii="仿宋" w:hAnsi="仿宋" w:eastAsia="仿宋" w:cs="Arial Unicode MS"/>
                <w:color w:val="000000"/>
                <w:szCs w:val="21"/>
              </w:rPr>
            </w:pPr>
            <w:r>
              <w:rPr>
                <w:rFonts w:hint="eastAsia" w:ascii="仿宋" w:hAnsi="仿宋" w:eastAsia="仿宋"/>
                <w:szCs w:val="21"/>
              </w:rPr>
              <w:t>更换机油,机滤</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color w:val="000000"/>
                <w:szCs w:val="21"/>
              </w:rPr>
            </w:pPr>
            <w:r>
              <w:rPr>
                <w:rFonts w:hint="eastAsia" w:ascii="仿宋" w:hAnsi="仿宋" w:eastAsia="仿宋" w:cs="宋体"/>
                <w:color w:val="000000"/>
                <w:szCs w:val="21"/>
              </w:rPr>
              <w:t>145</w:t>
            </w:r>
          </w:p>
        </w:tc>
        <w:tc>
          <w:tcPr>
            <w:tcW w:w="996" w:type="dxa"/>
            <w:vMerge w:val="restart"/>
            <w:tcBorders>
              <w:left w:val="single" w:color="auto" w:sz="4" w:space="0"/>
              <w:right w:val="single" w:color="auto" w:sz="4" w:space="0"/>
            </w:tcBorders>
            <w:vAlign w:val="center"/>
          </w:tcPr>
          <w:p>
            <w:pPr>
              <w:widowControl/>
              <w:spacing w:line="320" w:lineRule="exact"/>
              <w:jc w:val="center"/>
              <w:rPr>
                <w:rFonts w:ascii="仿宋" w:hAnsi="仿宋" w:eastAsia="仿宋" w:cs="宋体"/>
                <w:color w:val="000000"/>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color w:val="000000"/>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color w:val="000000"/>
                <w:szCs w:val="21"/>
              </w:rPr>
            </w:pPr>
          </w:p>
        </w:tc>
      </w:tr>
      <w:tr>
        <w:tblPrEx>
          <w:tblCellMar>
            <w:top w:w="0" w:type="dxa"/>
            <w:left w:w="108" w:type="dxa"/>
            <w:bottom w:w="0" w:type="dxa"/>
            <w:right w:w="108" w:type="dxa"/>
          </w:tblCellMar>
        </w:tblPrEx>
        <w:trPr>
          <w:cantSplit/>
          <w:trHeight w:val="498"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002</w:t>
            </w:r>
          </w:p>
        </w:tc>
        <w:tc>
          <w:tcPr>
            <w:tcW w:w="3698" w:type="dxa"/>
            <w:tcBorders>
              <w:top w:val="single" w:color="auto" w:sz="8" w:space="0"/>
              <w:left w:val="nil"/>
              <w:bottom w:val="single" w:color="auto" w:sz="8" w:space="0"/>
              <w:right w:val="single" w:color="auto" w:sz="4" w:space="0"/>
            </w:tcBorders>
            <w:vAlign w:val="center"/>
          </w:tcPr>
          <w:p>
            <w:pPr>
              <w:spacing w:line="320" w:lineRule="exact"/>
              <w:rPr>
                <w:rFonts w:ascii="仿宋" w:hAnsi="仿宋" w:eastAsia="仿宋" w:cs="Arial Unicode MS"/>
                <w:szCs w:val="21"/>
              </w:rPr>
            </w:pPr>
            <w:r>
              <w:rPr>
                <w:rFonts w:hint="eastAsia" w:ascii="仿宋" w:hAnsi="仿宋" w:eastAsia="仿宋"/>
                <w:szCs w:val="21"/>
              </w:rPr>
              <w:t>更换机油,机滤、空滤</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150</w:t>
            </w:r>
          </w:p>
        </w:tc>
        <w:tc>
          <w:tcPr>
            <w:tcW w:w="996" w:type="dxa"/>
            <w:vMerge w:val="continue"/>
            <w:tcBorders>
              <w:left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r>
      <w:tr>
        <w:tblPrEx>
          <w:tblCellMar>
            <w:top w:w="0" w:type="dxa"/>
            <w:left w:w="108" w:type="dxa"/>
            <w:bottom w:w="0" w:type="dxa"/>
            <w:right w:w="108" w:type="dxa"/>
          </w:tblCellMar>
        </w:tblPrEx>
        <w:trPr>
          <w:cantSplit/>
          <w:trHeight w:val="511"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003</w:t>
            </w:r>
          </w:p>
        </w:tc>
        <w:tc>
          <w:tcPr>
            <w:tcW w:w="3698" w:type="dxa"/>
            <w:tcBorders>
              <w:top w:val="single" w:color="auto" w:sz="8" w:space="0"/>
              <w:left w:val="nil"/>
              <w:bottom w:val="single" w:color="auto" w:sz="8" w:space="0"/>
              <w:right w:val="single" w:color="auto" w:sz="4" w:space="0"/>
            </w:tcBorders>
            <w:vAlign w:val="center"/>
          </w:tcPr>
          <w:p>
            <w:pPr>
              <w:spacing w:line="320" w:lineRule="exact"/>
              <w:rPr>
                <w:rFonts w:ascii="仿宋" w:hAnsi="仿宋" w:eastAsia="仿宋" w:cs="Arial Unicode MS"/>
                <w:szCs w:val="21"/>
              </w:rPr>
            </w:pPr>
            <w:r>
              <w:rPr>
                <w:rFonts w:hint="eastAsia" w:ascii="仿宋" w:hAnsi="仿宋" w:eastAsia="仿宋"/>
                <w:szCs w:val="21"/>
              </w:rPr>
              <w:t>更换冷却液</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48</w:t>
            </w:r>
          </w:p>
        </w:tc>
        <w:tc>
          <w:tcPr>
            <w:tcW w:w="996" w:type="dxa"/>
            <w:vMerge w:val="continue"/>
            <w:tcBorders>
              <w:left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r>
      <w:tr>
        <w:tblPrEx>
          <w:tblCellMar>
            <w:top w:w="0" w:type="dxa"/>
            <w:left w:w="108" w:type="dxa"/>
            <w:bottom w:w="0" w:type="dxa"/>
            <w:right w:w="108" w:type="dxa"/>
          </w:tblCellMar>
        </w:tblPrEx>
        <w:trPr>
          <w:cantSplit/>
          <w:trHeight w:val="461"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004</w:t>
            </w:r>
          </w:p>
        </w:tc>
        <w:tc>
          <w:tcPr>
            <w:tcW w:w="3698" w:type="dxa"/>
            <w:tcBorders>
              <w:top w:val="single" w:color="auto" w:sz="8" w:space="0"/>
              <w:left w:val="nil"/>
              <w:bottom w:val="single" w:color="auto" w:sz="8" w:space="0"/>
              <w:right w:val="single" w:color="auto" w:sz="4" w:space="0"/>
            </w:tcBorders>
            <w:vAlign w:val="center"/>
          </w:tcPr>
          <w:p>
            <w:pPr>
              <w:spacing w:line="320" w:lineRule="exact"/>
              <w:rPr>
                <w:rFonts w:ascii="仿宋" w:hAnsi="仿宋" w:eastAsia="仿宋" w:cs="Arial Unicode MS"/>
                <w:szCs w:val="21"/>
              </w:rPr>
            </w:pPr>
            <w:r>
              <w:rPr>
                <w:rFonts w:hint="eastAsia" w:ascii="仿宋" w:hAnsi="仿宋" w:eastAsia="仿宋"/>
                <w:szCs w:val="21"/>
              </w:rPr>
              <w:t>更换制动液</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96</w:t>
            </w:r>
          </w:p>
        </w:tc>
        <w:tc>
          <w:tcPr>
            <w:tcW w:w="996" w:type="dxa"/>
            <w:vMerge w:val="continue"/>
            <w:tcBorders>
              <w:left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r>
      <w:tr>
        <w:tblPrEx>
          <w:tblCellMar>
            <w:top w:w="0" w:type="dxa"/>
            <w:left w:w="108" w:type="dxa"/>
            <w:bottom w:w="0" w:type="dxa"/>
            <w:right w:w="108" w:type="dxa"/>
          </w:tblCellMar>
        </w:tblPrEx>
        <w:trPr>
          <w:cantSplit/>
          <w:trHeight w:val="517"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005</w:t>
            </w:r>
          </w:p>
        </w:tc>
        <w:tc>
          <w:tcPr>
            <w:tcW w:w="3698" w:type="dxa"/>
            <w:tcBorders>
              <w:top w:val="single" w:color="auto" w:sz="8" w:space="0"/>
              <w:left w:val="nil"/>
              <w:bottom w:val="single" w:color="auto" w:sz="8" w:space="0"/>
              <w:right w:val="single" w:color="auto" w:sz="4" w:space="0"/>
            </w:tcBorders>
            <w:vAlign w:val="center"/>
          </w:tcPr>
          <w:p>
            <w:pPr>
              <w:spacing w:line="320" w:lineRule="exact"/>
              <w:rPr>
                <w:rFonts w:ascii="仿宋" w:hAnsi="仿宋" w:eastAsia="仿宋" w:cs="Arial Unicode MS"/>
                <w:szCs w:val="21"/>
              </w:rPr>
            </w:pPr>
            <w:r>
              <w:rPr>
                <w:rFonts w:hint="eastAsia" w:ascii="仿宋" w:hAnsi="仿宋" w:eastAsia="仿宋" w:cs="Arial Unicode MS"/>
                <w:szCs w:val="21"/>
              </w:rPr>
              <w:t>保养链条</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120</w:t>
            </w:r>
          </w:p>
        </w:tc>
        <w:tc>
          <w:tcPr>
            <w:tcW w:w="996" w:type="dxa"/>
            <w:vMerge w:val="continue"/>
            <w:tcBorders>
              <w:left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r>
      <w:tr>
        <w:tblPrEx>
          <w:tblCellMar>
            <w:top w:w="0" w:type="dxa"/>
            <w:left w:w="108" w:type="dxa"/>
            <w:bottom w:w="0" w:type="dxa"/>
            <w:right w:w="108" w:type="dxa"/>
          </w:tblCellMar>
        </w:tblPrEx>
        <w:trPr>
          <w:cantSplit/>
          <w:trHeight w:val="509" w:hRule="atLeast"/>
          <w:jc w:val="center"/>
        </w:trPr>
        <w:tc>
          <w:tcPr>
            <w:tcW w:w="1180" w:type="dxa"/>
            <w:tcBorders>
              <w:top w:val="single" w:color="auto" w:sz="8" w:space="0"/>
              <w:left w:val="single" w:color="auto" w:sz="8" w:space="0"/>
              <w:bottom w:val="single" w:color="auto" w:sz="8"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006</w:t>
            </w:r>
          </w:p>
        </w:tc>
        <w:tc>
          <w:tcPr>
            <w:tcW w:w="3698" w:type="dxa"/>
            <w:tcBorders>
              <w:top w:val="single" w:color="auto" w:sz="8" w:space="0"/>
              <w:left w:val="nil"/>
              <w:bottom w:val="single" w:color="auto" w:sz="8" w:space="0"/>
              <w:right w:val="single" w:color="auto" w:sz="4" w:space="0"/>
            </w:tcBorders>
            <w:vAlign w:val="center"/>
          </w:tcPr>
          <w:p>
            <w:pPr>
              <w:spacing w:line="320" w:lineRule="exact"/>
              <w:rPr>
                <w:rFonts w:ascii="仿宋" w:hAnsi="仿宋" w:eastAsia="仿宋" w:cs="Arial Unicode MS"/>
                <w:szCs w:val="21"/>
              </w:rPr>
            </w:pPr>
            <w:r>
              <w:rPr>
                <w:rFonts w:hint="eastAsia" w:ascii="仿宋" w:hAnsi="仿宋" w:eastAsia="仿宋" w:cs="Arial Unicode MS"/>
                <w:szCs w:val="21"/>
              </w:rPr>
              <w:t>清洗节气门阀体</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r>
              <w:rPr>
                <w:rFonts w:hint="eastAsia" w:ascii="仿宋" w:hAnsi="仿宋" w:eastAsia="仿宋" w:cs="宋体"/>
                <w:szCs w:val="21"/>
              </w:rPr>
              <w:t>120</w:t>
            </w:r>
          </w:p>
        </w:tc>
        <w:tc>
          <w:tcPr>
            <w:tcW w:w="996" w:type="dxa"/>
            <w:vMerge w:val="continue"/>
            <w:tcBorders>
              <w:left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r>
      <w:tr>
        <w:tblPrEx>
          <w:tblCellMar>
            <w:top w:w="0" w:type="dxa"/>
            <w:left w:w="108" w:type="dxa"/>
            <w:bottom w:w="0" w:type="dxa"/>
            <w:right w:w="108" w:type="dxa"/>
          </w:tblCellMar>
        </w:tblPrEx>
        <w:trPr>
          <w:cantSplit/>
          <w:trHeight w:val="573" w:hRule="atLeast"/>
          <w:jc w:val="center"/>
        </w:trPr>
        <w:tc>
          <w:tcPr>
            <w:tcW w:w="4878" w:type="dxa"/>
            <w:gridSpan w:val="2"/>
            <w:tcBorders>
              <w:top w:val="single" w:color="auto" w:sz="8" w:space="0"/>
              <w:left w:val="single" w:color="auto" w:sz="8" w:space="0"/>
              <w:bottom w:val="single" w:color="auto" w:sz="4" w:space="0"/>
              <w:right w:val="single" w:color="auto" w:sz="4" w:space="0"/>
            </w:tcBorders>
            <w:vAlign w:val="center"/>
          </w:tcPr>
          <w:p>
            <w:pPr>
              <w:spacing w:line="320" w:lineRule="exact"/>
              <w:ind w:firstLine="1785" w:firstLineChars="850"/>
              <w:rPr>
                <w:rFonts w:ascii="仿宋" w:hAnsi="仿宋" w:eastAsia="仿宋"/>
                <w:szCs w:val="21"/>
              </w:rPr>
            </w:pPr>
            <w:r>
              <w:rPr>
                <w:rFonts w:hint="eastAsia" w:ascii="仿宋" w:hAnsi="仿宋" w:eastAsia="仿宋" w:cs="宋体"/>
                <w:szCs w:val="21"/>
              </w:rPr>
              <w:t>小计</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996"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宋体"/>
                <w:szCs w:val="21"/>
              </w:rPr>
            </w:pPr>
          </w:p>
        </w:tc>
      </w:tr>
    </w:tbl>
    <w:p>
      <w:pPr>
        <w:rPr>
          <w:rFonts w:ascii="仿宋" w:hAnsi="仿宋" w:eastAsia="仿宋"/>
          <w:color w:val="000000"/>
          <w:szCs w:val="21"/>
        </w:rPr>
      </w:pPr>
      <w:r>
        <w:rPr>
          <w:rFonts w:ascii="仿宋" w:hAnsi="仿宋" w:eastAsia="仿宋"/>
          <w:color w:val="000000"/>
          <w:szCs w:val="21"/>
        </w:rPr>
        <w:br w:type="page"/>
      </w:r>
    </w:p>
    <w:p>
      <w:pPr>
        <w:spacing w:line="400" w:lineRule="exact"/>
        <w:rPr>
          <w:rFonts w:ascii="仿宋" w:hAnsi="仿宋" w:eastAsia="仿宋"/>
          <w:color w:val="000000"/>
          <w:szCs w:val="21"/>
        </w:rPr>
      </w:pPr>
    </w:p>
    <w:p>
      <w:pPr>
        <w:pStyle w:val="4"/>
        <w:ind w:firstLine="316" w:firstLineChars="150"/>
        <w:rPr>
          <w:rFonts w:ascii="仿宋" w:hAnsi="仿宋" w:eastAsia="仿宋"/>
          <w:b/>
          <w:szCs w:val="21"/>
        </w:rPr>
      </w:pPr>
      <w:r>
        <w:rPr>
          <w:rFonts w:hint="eastAsia" w:ascii="仿宋" w:hAnsi="仿宋" w:eastAsia="仿宋"/>
          <w:b/>
          <w:szCs w:val="21"/>
        </w:rPr>
        <w:t>附表三                         大修工时项目表</w:t>
      </w:r>
    </w:p>
    <w:p>
      <w:pPr>
        <w:pStyle w:val="4"/>
        <w:ind w:firstLine="316" w:firstLineChars="150"/>
        <w:rPr>
          <w:rFonts w:ascii="仿宋" w:hAnsi="仿宋" w:eastAsia="仿宋"/>
          <w:b/>
          <w:szCs w:val="21"/>
        </w:rPr>
      </w:pPr>
    </w:p>
    <w:p>
      <w:pPr>
        <w:pStyle w:val="4"/>
        <w:ind w:firstLine="315" w:firstLineChars="150"/>
        <w:rPr>
          <w:rFonts w:ascii="仿宋" w:hAnsi="仿宋" w:eastAsia="仿宋"/>
          <w:szCs w:val="21"/>
          <w:u w:val="single"/>
        </w:rPr>
      </w:pPr>
      <w:r>
        <w:rPr>
          <w:rFonts w:hint="eastAsia" w:ascii="仿宋" w:hAnsi="仿宋" w:eastAsia="仿宋"/>
          <w:szCs w:val="21"/>
        </w:rPr>
        <w:t>车型：                                                     单位：元</w:t>
      </w:r>
    </w:p>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1863"/>
        <w:gridCol w:w="1215"/>
        <w:gridCol w:w="2052"/>
        <w:gridCol w:w="1336"/>
        <w:gridCol w:w="1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Cs w:val="21"/>
              </w:rPr>
            </w:pPr>
            <w:r>
              <w:rPr>
                <w:rFonts w:hint="eastAsia" w:ascii="仿宋" w:hAnsi="仿宋" w:eastAsia="仿宋"/>
                <w:color w:val="000000"/>
                <w:szCs w:val="21"/>
              </w:rPr>
              <w:t>项目编号</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olor w:val="000000"/>
                <w:szCs w:val="21"/>
              </w:rPr>
            </w:pPr>
            <w:r>
              <w:rPr>
                <w:rFonts w:hint="eastAsia" w:ascii="仿宋" w:hAnsi="仿宋" w:eastAsia="仿宋"/>
                <w:color w:val="000000"/>
                <w:szCs w:val="21"/>
              </w:rPr>
              <w:t>项目名称</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Cs w:val="21"/>
              </w:rPr>
            </w:pPr>
          </w:p>
          <w:p>
            <w:pPr>
              <w:spacing w:line="360" w:lineRule="exact"/>
              <w:jc w:val="center"/>
              <w:rPr>
                <w:rFonts w:ascii="仿宋" w:hAnsi="仿宋" w:eastAsia="仿宋"/>
                <w:szCs w:val="21"/>
              </w:rPr>
            </w:pPr>
            <w:r>
              <w:rPr>
                <w:rFonts w:hint="eastAsia" w:ascii="仿宋" w:hAnsi="仿宋" w:eastAsia="仿宋"/>
                <w:szCs w:val="21"/>
              </w:rPr>
              <w:t>工时费</w:t>
            </w:r>
          </w:p>
          <w:p>
            <w:pPr>
              <w:spacing w:line="360" w:lineRule="exact"/>
              <w:jc w:val="center"/>
              <w:rPr>
                <w:rFonts w:ascii="仿宋" w:hAnsi="仿宋" w:eastAsia="仿宋"/>
                <w:szCs w:val="21"/>
              </w:rPr>
            </w:pPr>
          </w:p>
        </w:tc>
        <w:tc>
          <w:tcPr>
            <w:tcW w:w="20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Cs w:val="21"/>
              </w:rPr>
            </w:pPr>
            <w:r>
              <w:rPr>
                <w:rFonts w:hint="eastAsia" w:ascii="仿宋" w:hAnsi="仿宋" w:eastAsia="仿宋" w:cs="宋体"/>
                <w:szCs w:val="21"/>
              </w:rPr>
              <w:t>工时费</w:t>
            </w:r>
            <w:r>
              <w:rPr>
                <w:rFonts w:hint="eastAsia" w:ascii="仿宋" w:hAnsi="仿宋" w:eastAsia="仿宋"/>
                <w:szCs w:val="21"/>
              </w:rPr>
              <w:t>折扣率（%）</w:t>
            </w:r>
          </w:p>
        </w:tc>
        <w:tc>
          <w:tcPr>
            <w:tcW w:w="1336" w:type="dxa"/>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szCs w:val="21"/>
              </w:rPr>
            </w:pPr>
            <w:r>
              <w:rPr>
                <w:rFonts w:hint="eastAsia" w:ascii="仿宋" w:hAnsi="仿宋" w:eastAsia="仿宋"/>
                <w:szCs w:val="21"/>
              </w:rPr>
              <w:t>投标工时费</w:t>
            </w:r>
          </w:p>
        </w:tc>
        <w:tc>
          <w:tcPr>
            <w:tcW w:w="1832" w:type="dxa"/>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cs="宋体"/>
                <w:color w:val="000000"/>
                <w:szCs w:val="21"/>
              </w:rPr>
            </w:pPr>
            <w:r>
              <w:rPr>
                <w:rFonts w:hint="eastAsia" w:ascii="仿宋" w:hAnsi="仿宋" w:eastAsia="仿宋" w:cs="宋体"/>
                <w:color w:val="000000"/>
                <w:szCs w:val="21"/>
              </w:rPr>
              <w:t>质保期</w:t>
            </w:r>
          </w:p>
          <w:p>
            <w:pPr>
              <w:spacing w:line="360" w:lineRule="exact"/>
              <w:jc w:val="center"/>
              <w:rPr>
                <w:rFonts w:ascii="仿宋" w:hAnsi="仿宋" w:eastAsia="仿宋"/>
                <w:szCs w:val="21"/>
              </w:rPr>
            </w:pPr>
            <w:r>
              <w:rPr>
                <w:rFonts w:hint="eastAsia" w:ascii="仿宋" w:hAnsi="仿宋" w:eastAsia="仿宋" w:cs="宋体"/>
                <w:color w:val="000000"/>
                <w:szCs w:val="21"/>
              </w:rPr>
              <w:t>（</w:t>
            </w:r>
            <w:r>
              <w:rPr>
                <w:rFonts w:hint="eastAsia" w:ascii="仿宋" w:hAnsi="仿宋" w:eastAsia="仿宋" w:cs="宋体"/>
                <w:szCs w:val="21"/>
              </w:rPr>
              <w:t>月/公里数）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001</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发动机大修</w:t>
            </w:r>
          </w:p>
        </w:tc>
        <w:tc>
          <w:tcPr>
            <w:tcW w:w="1215"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1200</w:t>
            </w:r>
          </w:p>
        </w:tc>
        <w:tc>
          <w:tcPr>
            <w:tcW w:w="2052"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bCs/>
                <w:szCs w:val="21"/>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p>
        </w:tc>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002</w:t>
            </w:r>
          </w:p>
        </w:tc>
        <w:tc>
          <w:tcPr>
            <w:tcW w:w="1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变速器大修</w:t>
            </w:r>
          </w:p>
        </w:tc>
        <w:tc>
          <w:tcPr>
            <w:tcW w:w="1215"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1200</w:t>
            </w:r>
          </w:p>
        </w:tc>
        <w:tc>
          <w:tcPr>
            <w:tcW w:w="2052" w:type="dxa"/>
            <w:vMerge w:val="continue"/>
            <w:tcBorders>
              <w:left w:val="single" w:color="auto" w:sz="4" w:space="0"/>
              <w:right w:val="single" w:color="auto" w:sz="4" w:space="0"/>
            </w:tcBorders>
            <w:vAlign w:val="center"/>
          </w:tcPr>
          <w:p>
            <w:pPr>
              <w:spacing w:line="360" w:lineRule="exact"/>
              <w:jc w:val="center"/>
              <w:rPr>
                <w:rFonts w:ascii="仿宋" w:hAnsi="仿宋" w:eastAsia="仿宋"/>
                <w:szCs w:val="21"/>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p>
        </w:tc>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321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r>
              <w:rPr>
                <w:rFonts w:hint="eastAsia" w:ascii="仿宋" w:hAnsi="仿宋" w:eastAsia="仿宋"/>
                <w:bCs/>
                <w:szCs w:val="21"/>
              </w:rPr>
              <w:t>小计</w:t>
            </w:r>
          </w:p>
        </w:tc>
        <w:tc>
          <w:tcPr>
            <w:tcW w:w="1215"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bCs/>
                <w:szCs w:val="21"/>
              </w:rPr>
            </w:pPr>
          </w:p>
        </w:tc>
        <w:tc>
          <w:tcPr>
            <w:tcW w:w="2052"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szCs w:val="21"/>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p>
        </w:tc>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Cs w:val="21"/>
              </w:rPr>
            </w:pPr>
          </w:p>
        </w:tc>
      </w:tr>
    </w:tbl>
    <w:p>
      <w:pPr>
        <w:spacing w:line="400" w:lineRule="exact"/>
        <w:ind w:firstLine="420" w:firstLineChars="200"/>
        <w:rPr>
          <w:rFonts w:ascii="仿宋" w:hAnsi="仿宋" w:eastAsia="仿宋"/>
          <w:b/>
          <w:spacing w:val="20"/>
          <w:szCs w:val="21"/>
        </w:rPr>
      </w:pPr>
      <w:r>
        <w:rPr>
          <w:rFonts w:hint="eastAsia" w:ascii="仿宋" w:hAnsi="仿宋" w:eastAsia="仿宋"/>
          <w:szCs w:val="21"/>
        </w:rPr>
        <w:br w:type="textWrapping" w:clear="all"/>
      </w:r>
      <w:r>
        <w:rPr>
          <w:rFonts w:hint="eastAsia" w:ascii="仿宋" w:hAnsi="仿宋" w:eastAsia="仿宋"/>
          <w:b/>
          <w:spacing w:val="20"/>
          <w:szCs w:val="21"/>
        </w:rPr>
        <w:t>备注：以上修理项目工时费报价应充分考虑并结合修理程序及拆装范围进行报价</w:t>
      </w:r>
    </w:p>
    <w:p>
      <w:pPr>
        <w:rPr>
          <w:rFonts w:hint="eastAsia" w:ascii="仿宋" w:hAnsi="仿宋" w:eastAsia="仿宋"/>
          <w:b/>
          <w:bCs/>
          <w:szCs w:val="21"/>
        </w:rPr>
      </w:pPr>
      <w:r>
        <w:rPr>
          <w:rFonts w:hint="eastAsia" w:ascii="仿宋" w:hAnsi="仿宋" w:eastAsia="仿宋"/>
          <w:b/>
          <w:bCs/>
          <w:szCs w:val="21"/>
        </w:rPr>
        <w:br w:type="page"/>
      </w:r>
    </w:p>
    <w:p>
      <w:pPr>
        <w:spacing w:line="400" w:lineRule="exact"/>
        <w:rPr>
          <w:rFonts w:ascii="仿宋" w:hAnsi="仿宋" w:eastAsia="仿宋"/>
          <w:b/>
          <w:bCs/>
          <w:szCs w:val="21"/>
        </w:rPr>
      </w:pPr>
      <w:r>
        <w:rPr>
          <w:rFonts w:hint="eastAsia" w:ascii="仿宋" w:hAnsi="仿宋" w:eastAsia="仿宋"/>
          <w:b/>
          <w:bCs/>
          <w:szCs w:val="21"/>
        </w:rPr>
        <w:t>附表四:                       零配件报价及来源表</w:t>
      </w:r>
    </w:p>
    <w:p>
      <w:pPr>
        <w:spacing w:line="400" w:lineRule="exact"/>
        <w:ind w:firstLine="315" w:firstLineChars="150"/>
        <w:rPr>
          <w:rFonts w:ascii="仿宋" w:hAnsi="仿宋" w:eastAsia="仿宋"/>
          <w:szCs w:val="21"/>
        </w:rPr>
      </w:pPr>
      <w:r>
        <w:rPr>
          <w:rFonts w:hint="eastAsia" w:ascii="仿宋" w:hAnsi="仿宋" w:eastAsia="仿宋"/>
          <w:color w:val="000000"/>
          <w:szCs w:val="21"/>
        </w:rPr>
        <w:t>车  型</w:t>
      </w:r>
      <w:r>
        <w:rPr>
          <w:rFonts w:hint="eastAsia" w:ascii="仿宋" w:hAnsi="仿宋" w:eastAsia="仿宋"/>
          <w:szCs w:val="21"/>
        </w:rPr>
        <w:t xml:space="preserve"> ：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732"/>
        <w:gridCol w:w="252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34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配件名称</w:t>
            </w:r>
          </w:p>
        </w:tc>
        <w:tc>
          <w:tcPr>
            <w:tcW w:w="2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配件价格（原厂）</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底盘备件</w:t>
            </w: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前制动片</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33</w:t>
            </w:r>
            <w:r>
              <w:rPr>
                <w:rFonts w:hint="eastAsia" w:ascii="宋体" w:hAnsi="宋体"/>
                <w:color w:val="000000"/>
                <w:sz w:val="22"/>
              </w:rPr>
              <w:t>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vAlign w:val="center"/>
          </w:tcPr>
          <w:p>
            <w:pPr>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后制动片</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195</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vAlign w:val="center"/>
          </w:tcPr>
          <w:p>
            <w:pPr>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前制动盘</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3</w:t>
            </w:r>
            <w:r>
              <w:rPr>
                <w:rFonts w:hint="eastAsia" w:ascii="宋体" w:hAnsi="宋体"/>
                <w:color w:val="000000"/>
                <w:sz w:val="22"/>
              </w:rPr>
              <w:t>50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vAlign w:val="center"/>
          </w:tcPr>
          <w:p>
            <w:pPr>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后制动盘</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1</w:t>
            </w:r>
            <w:r>
              <w:rPr>
                <w:rFonts w:hint="eastAsia" w:ascii="宋体" w:hAnsi="宋体"/>
                <w:color w:val="000000"/>
                <w:sz w:val="22"/>
              </w:rPr>
              <w:t>20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vAlign w:val="center"/>
          </w:tcPr>
          <w:p>
            <w:pPr>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前制动总泵</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9</w:t>
            </w:r>
            <w:r>
              <w:rPr>
                <w:rFonts w:hint="eastAsia" w:ascii="宋体" w:hAnsi="宋体"/>
                <w:color w:val="000000"/>
                <w:sz w:val="22"/>
              </w:rPr>
              <w:t>70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vAlign w:val="center"/>
          </w:tcPr>
          <w:p>
            <w:pPr>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pacing w:val="-20"/>
                <w:szCs w:val="21"/>
              </w:rPr>
            </w:pPr>
            <w:r>
              <w:rPr>
                <w:rFonts w:hint="eastAsia" w:ascii="仿宋" w:hAnsi="仿宋" w:eastAsia="仿宋"/>
                <w:spacing w:val="-20"/>
                <w:szCs w:val="21"/>
              </w:rPr>
              <w:t>后制动总泵</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800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jc w:val="center"/>
              <w:rPr>
                <w:rFonts w:ascii="仿宋" w:hAnsi="仿宋" w:eastAsia="仿宋"/>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下底板</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sz w:val="22"/>
              </w:rPr>
            </w:pPr>
            <w:r>
              <w:rPr>
                <w:rFonts w:hint="eastAsia" w:ascii="宋体" w:hAnsi="宋体"/>
                <w:color w:val="000000"/>
                <w:sz w:val="22"/>
              </w:rPr>
              <w:t>300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jc w:val="center"/>
              <w:rPr>
                <w:rFonts w:ascii="仿宋" w:hAnsi="仿宋" w:eastAsia="仿宋"/>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上三连板</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350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jc w:val="center"/>
              <w:rPr>
                <w:rFonts w:ascii="仿宋" w:hAnsi="仿宋" w:eastAsia="仿宋"/>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轮速传感器</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sz w:val="22"/>
              </w:rPr>
            </w:pPr>
            <w:r>
              <w:rPr>
                <w:rFonts w:hint="eastAsia" w:ascii="宋体" w:hAnsi="宋体"/>
                <w:color w:val="000000"/>
                <w:sz w:val="22"/>
              </w:rPr>
              <w:t>150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下三连板</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565</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后平叉</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1100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边箱骨架</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sz w:val="22"/>
              </w:rPr>
            </w:pPr>
            <w:r>
              <w:rPr>
                <w:rFonts w:hint="eastAsia" w:ascii="宋体" w:hAnsi="宋体"/>
                <w:color w:val="000000"/>
                <w:sz w:val="22"/>
              </w:rPr>
              <w:t>410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20" w:firstLineChars="200"/>
              <w:rPr>
                <w:rFonts w:ascii="仿宋" w:hAnsi="仿宋" w:eastAsia="仿宋"/>
                <w:szCs w:val="21"/>
              </w:rPr>
            </w:pPr>
            <w:r>
              <w:rPr>
                <w:rFonts w:hint="eastAsia" w:ascii="仿宋" w:hAnsi="仿宋" w:eastAsia="仿宋"/>
                <w:szCs w:val="21"/>
              </w:rPr>
              <w:t>前轮轴承</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20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bottom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20" w:firstLineChars="200"/>
              <w:rPr>
                <w:rFonts w:ascii="仿宋" w:hAnsi="仿宋" w:eastAsia="仿宋"/>
                <w:szCs w:val="21"/>
              </w:rPr>
            </w:pPr>
            <w:r>
              <w:rPr>
                <w:rFonts w:hint="eastAsia" w:ascii="仿宋" w:hAnsi="仿宋" w:eastAsia="仿宋"/>
                <w:szCs w:val="21"/>
              </w:rPr>
              <w:t>后轮轴承</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32</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restart"/>
            <w:tcBorders>
              <w:top w:val="single" w:color="auto" w:sz="4" w:space="0"/>
              <w:left w:val="single" w:color="auto" w:sz="4" w:space="0"/>
              <w:right w:val="single" w:color="auto" w:sz="4" w:space="0"/>
            </w:tcBorders>
            <w:vAlign w:val="center"/>
          </w:tcPr>
          <w:p>
            <w:pPr>
              <w:spacing w:line="600" w:lineRule="exact"/>
              <w:ind w:firstLine="375" w:firstLineChars="150"/>
              <w:rPr>
                <w:rFonts w:ascii="仿宋" w:hAnsi="仿宋" w:eastAsia="仿宋"/>
                <w:spacing w:val="20"/>
                <w:szCs w:val="21"/>
              </w:rPr>
            </w:pPr>
            <w:r>
              <w:rPr>
                <w:rFonts w:hint="eastAsia" w:ascii="仿宋" w:hAnsi="仿宋" w:eastAsia="仿宋"/>
                <w:spacing w:val="20"/>
                <w:szCs w:val="21"/>
              </w:rPr>
              <w:t>电器配件</w:t>
            </w: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左手把开关</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455</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右手把开关</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580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点火线圈</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310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前大灯</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7100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仪表总成</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1600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ind w:firstLine="490" w:firstLineChars="196"/>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11" w:firstLineChars="196"/>
              <w:rPr>
                <w:rFonts w:ascii="仿宋" w:hAnsi="仿宋" w:eastAsia="仿宋"/>
                <w:szCs w:val="21"/>
              </w:rPr>
            </w:pPr>
            <w:r>
              <w:rPr>
                <w:rFonts w:hint="eastAsia" w:ascii="仿宋" w:hAnsi="仿宋" w:eastAsia="仿宋"/>
                <w:szCs w:val="21"/>
              </w:rPr>
              <w:t>后尾灯</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1100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20" w:firstLineChars="200"/>
              <w:rPr>
                <w:rFonts w:ascii="仿宋" w:hAnsi="仿宋" w:eastAsia="仿宋"/>
                <w:szCs w:val="21"/>
              </w:rPr>
            </w:pPr>
            <w:r>
              <w:rPr>
                <w:rFonts w:hint="eastAsia" w:ascii="仿宋" w:hAnsi="仿宋" w:eastAsia="仿宋"/>
                <w:szCs w:val="21"/>
              </w:rPr>
              <w:t>电  瓶</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315</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szCs w:val="21"/>
              </w:rPr>
            </w:pPr>
            <w:r>
              <w:rPr>
                <w:rFonts w:hint="eastAsia" w:ascii="仿宋" w:hAnsi="仿宋" w:eastAsia="仿宋"/>
                <w:szCs w:val="21"/>
              </w:rPr>
              <w:t>风挡升降器电机</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1430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bottom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 w:hAnsi="仿宋" w:eastAsia="仿宋"/>
                <w:szCs w:val="21"/>
              </w:rPr>
            </w:pPr>
            <w:r>
              <w:rPr>
                <w:rFonts w:hint="eastAsia" w:ascii="仿宋" w:hAnsi="仿宋" w:eastAsia="仿宋"/>
                <w:szCs w:val="21"/>
              </w:rPr>
              <w:t>套锁</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230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restart"/>
            <w:tcBorders>
              <w:left w:val="single" w:color="auto" w:sz="4" w:space="0"/>
              <w:right w:val="single" w:color="auto" w:sz="4" w:space="0"/>
            </w:tcBorders>
            <w:vAlign w:val="center"/>
          </w:tcPr>
          <w:p>
            <w:pPr>
              <w:spacing w:line="600" w:lineRule="exact"/>
              <w:jc w:val="center"/>
              <w:rPr>
                <w:rFonts w:ascii="仿宋" w:hAnsi="仿宋" w:eastAsia="仿宋"/>
                <w:spacing w:val="20"/>
                <w:szCs w:val="21"/>
              </w:rPr>
            </w:pPr>
            <w:r>
              <w:rPr>
                <w:rFonts w:hint="eastAsia" w:ascii="仿宋" w:hAnsi="仿宋" w:eastAsia="仿宋"/>
                <w:spacing w:val="20"/>
                <w:szCs w:val="21"/>
              </w:rPr>
              <w:t>外饰配件</w:t>
            </w: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前护杠</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590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vAlign w:val="center"/>
          </w:tcPr>
          <w:p>
            <w:pPr>
              <w:spacing w:line="600" w:lineRule="exact"/>
              <w:jc w:val="center"/>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后护杠</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550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边箱</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220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尾箱</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4700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车身标识</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90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bottom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前风挡</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700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restart"/>
            <w:tcBorders>
              <w:left w:val="single" w:color="auto" w:sz="4" w:space="0"/>
              <w:right w:val="single" w:color="auto" w:sz="4" w:space="0"/>
            </w:tcBorders>
            <w:vAlign w:val="center"/>
          </w:tcPr>
          <w:p>
            <w:pPr>
              <w:spacing w:line="600" w:lineRule="exact"/>
              <w:jc w:val="center"/>
              <w:rPr>
                <w:rFonts w:ascii="仿宋" w:hAnsi="仿宋" w:eastAsia="仿宋"/>
                <w:spacing w:val="20"/>
                <w:szCs w:val="21"/>
              </w:rPr>
            </w:pPr>
            <w:r>
              <w:rPr>
                <w:rFonts w:hint="eastAsia" w:ascii="仿宋" w:hAnsi="仿宋" w:eastAsia="仿宋"/>
                <w:spacing w:val="20"/>
                <w:szCs w:val="21"/>
              </w:rPr>
              <w:t>发动机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汽油泵总成</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360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气门垫片</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10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活塞和活塞环</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120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大小瓦</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ascii="宋体" w:hAnsi="宋体"/>
                <w:color w:val="000000"/>
                <w:sz w:val="22"/>
              </w:rPr>
              <w:t>25</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进排气门（一组）</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75</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排气管总成</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3300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zCs w:val="21"/>
              </w:rPr>
            </w:pPr>
            <w:r>
              <w:rPr>
                <w:rFonts w:hint="eastAsia" w:ascii="仿宋" w:hAnsi="仿宋" w:eastAsia="仿宋"/>
                <w:szCs w:val="21"/>
              </w:rPr>
              <w:t>火花塞</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60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bottom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pacing w:val="20"/>
                <w:szCs w:val="21"/>
              </w:rPr>
            </w:pPr>
            <w:r>
              <w:rPr>
                <w:rFonts w:hint="eastAsia" w:ascii="仿宋" w:hAnsi="仿宋" w:eastAsia="仿宋"/>
                <w:spacing w:val="20"/>
                <w:szCs w:val="21"/>
              </w:rPr>
              <w:t>氧传感器</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650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731" w:type="dxa"/>
            <w:vMerge w:val="continue"/>
            <w:tcBorders>
              <w:left w:val="single" w:color="auto" w:sz="4" w:space="0"/>
              <w:bottom w:val="single" w:color="auto" w:sz="4" w:space="0"/>
              <w:right w:val="single" w:color="auto" w:sz="4" w:space="0"/>
            </w:tcBorders>
          </w:tcPr>
          <w:p>
            <w:pPr>
              <w:spacing w:line="600" w:lineRule="exact"/>
              <w:rPr>
                <w:rFonts w:ascii="仿宋" w:hAnsi="仿宋" w:eastAsia="仿宋"/>
                <w:spacing w:val="20"/>
                <w:szCs w:val="21"/>
              </w:rPr>
            </w:pP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pacing w:val="20"/>
                <w:szCs w:val="21"/>
              </w:rPr>
            </w:pPr>
            <w:r>
              <w:rPr>
                <w:rFonts w:hint="eastAsia" w:ascii="仿宋" w:hAnsi="仿宋" w:eastAsia="仿宋"/>
                <w:spacing w:val="20"/>
                <w:szCs w:val="21"/>
              </w:rPr>
              <w:t>机油泵总成</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200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731" w:type="dxa"/>
            <w:tcBorders>
              <w:left w:val="single" w:color="auto" w:sz="4" w:space="0"/>
              <w:right w:val="single" w:color="auto" w:sz="4" w:space="0"/>
            </w:tcBorders>
          </w:tcPr>
          <w:p>
            <w:pPr>
              <w:spacing w:line="720" w:lineRule="auto"/>
              <w:jc w:val="center"/>
              <w:rPr>
                <w:rFonts w:ascii="仿宋" w:hAnsi="仿宋" w:eastAsia="仿宋"/>
                <w:spacing w:val="20"/>
                <w:szCs w:val="21"/>
              </w:rPr>
            </w:pPr>
            <w:r>
              <w:rPr>
                <w:rFonts w:hint="eastAsia" w:ascii="仿宋" w:hAnsi="仿宋" w:eastAsia="仿宋"/>
                <w:spacing w:val="20"/>
                <w:szCs w:val="21"/>
              </w:rPr>
              <w:t>行走系统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spacing w:val="20"/>
                <w:szCs w:val="21"/>
              </w:rPr>
            </w:pPr>
            <w:r>
              <w:rPr>
                <w:rFonts w:hint="eastAsia" w:ascii="仿宋" w:hAnsi="仿宋" w:eastAsia="仿宋"/>
                <w:spacing w:val="20"/>
                <w:szCs w:val="21"/>
              </w:rPr>
              <w:t>传动链条</w:t>
            </w:r>
          </w:p>
        </w:tc>
        <w:tc>
          <w:tcPr>
            <w:tcW w:w="2528"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ascii="仿宋" w:hAnsi="仿宋" w:eastAsia="仿宋"/>
                <w:szCs w:val="21"/>
              </w:rPr>
            </w:pPr>
            <w:r>
              <w:rPr>
                <w:rFonts w:hint="eastAsia" w:ascii="宋体" w:hAnsi="宋体"/>
                <w:color w:val="000000"/>
                <w:sz w:val="22"/>
              </w:rPr>
              <w:t>2300</w:t>
            </w:r>
          </w:p>
        </w:tc>
        <w:tc>
          <w:tcPr>
            <w:tcW w:w="2520"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463"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仿宋" w:hAnsi="仿宋" w:eastAsia="仿宋"/>
                <w:szCs w:val="21"/>
              </w:rPr>
            </w:pPr>
            <w:r>
              <w:rPr>
                <w:rFonts w:hint="eastAsia" w:ascii="仿宋" w:hAnsi="仿宋" w:eastAsia="仿宋"/>
                <w:szCs w:val="21"/>
              </w:rPr>
              <w:t>小    计</w:t>
            </w:r>
          </w:p>
        </w:tc>
        <w:tc>
          <w:tcPr>
            <w:tcW w:w="25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u w:val="single"/>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u w:val="single"/>
              </w:rPr>
            </w:pPr>
          </w:p>
        </w:tc>
      </w:tr>
    </w:tbl>
    <w:p>
      <w:pPr>
        <w:spacing w:line="400" w:lineRule="exact"/>
        <w:rPr>
          <w:rFonts w:ascii="仿宋" w:hAnsi="仿宋" w:eastAsia="仿宋"/>
          <w:b/>
          <w:bCs/>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00"/>
    <w:family w:val="roman"/>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62B2808"/>
    <w:rsid w:val="0006646F"/>
    <w:rsid w:val="00151B6E"/>
    <w:rsid w:val="00155BC5"/>
    <w:rsid w:val="00207490"/>
    <w:rsid w:val="003C08B2"/>
    <w:rsid w:val="005157CA"/>
    <w:rsid w:val="00572512"/>
    <w:rsid w:val="00787A5E"/>
    <w:rsid w:val="00882C54"/>
    <w:rsid w:val="008B749F"/>
    <w:rsid w:val="009B3BAF"/>
    <w:rsid w:val="009B763C"/>
    <w:rsid w:val="00A07456"/>
    <w:rsid w:val="00A71A7D"/>
    <w:rsid w:val="00AE7FD7"/>
    <w:rsid w:val="00B4163B"/>
    <w:rsid w:val="00C05B34"/>
    <w:rsid w:val="00C324D6"/>
    <w:rsid w:val="00C7479F"/>
    <w:rsid w:val="00CA07CB"/>
    <w:rsid w:val="00DC395D"/>
    <w:rsid w:val="179179C4"/>
    <w:rsid w:val="17B607A3"/>
    <w:rsid w:val="18162DB6"/>
    <w:rsid w:val="1FCE9F36"/>
    <w:rsid w:val="271D590E"/>
    <w:rsid w:val="27DF2C15"/>
    <w:rsid w:val="3BFB8BBE"/>
    <w:rsid w:val="462B2808"/>
    <w:rsid w:val="7EF96591"/>
    <w:rsid w:val="7FDF3B7D"/>
    <w:rsid w:val="FEDEFB14"/>
    <w:rsid w:val="FFECC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jc w:val="center"/>
      <w:outlineLvl w:val="1"/>
    </w:pPr>
    <w:rPr>
      <w:b/>
      <w:sz w:val="32"/>
    </w:rPr>
  </w:style>
  <w:style w:type="paragraph" w:styleId="3">
    <w:name w:val="heading 3"/>
    <w:basedOn w:val="1"/>
    <w:next w:val="1"/>
    <w:qFormat/>
    <w:uiPriority w:val="0"/>
    <w:pPr>
      <w:keepNext/>
      <w:keepLines/>
      <w:adjustRightInd w:val="0"/>
      <w:spacing w:line="416" w:lineRule="atLeast"/>
      <w:ind w:left="252"/>
      <w:jc w:val="left"/>
      <w:outlineLvl w:val="2"/>
    </w:pPr>
    <w:rPr>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5"/>
    </w:pPr>
    <w:rPr>
      <w:szCs w:val="20"/>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paragraph" w:customStyle="1" w:styleId="11">
    <w:name w:val="样式1"/>
    <w:basedOn w:val="1"/>
    <w:qFormat/>
    <w:uiPriority w:val="0"/>
    <w:pPr>
      <w:adjustRightInd w:val="0"/>
    </w:pPr>
    <w:rPr>
      <w:rFonts w:ascii="宋体" w:hAnsi="宋体"/>
      <w:kern w:val="0"/>
      <w:szCs w:val="21"/>
    </w:rPr>
  </w:style>
  <w:style w:type="paragraph" w:customStyle="1" w:styleId="12">
    <w:name w:val="样式 宋体 五号 行距: 单倍行距"/>
    <w:basedOn w:val="1"/>
    <w:qFormat/>
    <w:uiPriority w:val="0"/>
    <w:pPr>
      <w:adjustRightInd w:val="0"/>
      <w:jc w:val="left"/>
      <w:textAlignment w:val="baseline"/>
    </w:pPr>
    <w:rPr>
      <w:rFonts w:ascii="宋体" w:hAnsi="宋体" w:cs="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1</Pages>
  <Words>486</Words>
  <Characters>2774</Characters>
  <Lines>23</Lines>
  <Paragraphs>6</Paragraphs>
  <TotalTime>2</TotalTime>
  <ScaleCrop>false</ScaleCrop>
  <LinksUpToDate>false</LinksUpToDate>
  <CharactersWithSpaces>3254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2019-11-17T01:40:00Z</dcterms:created>
  <dc:creator>18135117005</dc:creator>
  <cp:lastModifiedBy>uos</cp:lastModifiedBy>
  <cp:lastPrinted>2023-05-16T17:06:00Z</cp:lastPrinted>
  <dcterms:modified xsi:type="dcterms:W3CDTF">2026-03-11T10:07:53Z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7DD675A7E24744309C07D5A96A1AF2D3</vt:lpwstr>
  </property>
</Properties>
</file>