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86AF">
      <w:pPr>
        <w:spacing w:line="600" w:lineRule="exact"/>
        <w:jc w:val="center"/>
        <w:rPr>
          <w:rFonts w:hint="eastAsia" w:ascii="方正小标宋_GBK" w:hAnsi="Calibri" w:eastAsia="方正小标宋_GBK" w:cs="Arial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Calibri" w:eastAsia="方正小标宋_GBK" w:cs="Arial"/>
          <w:sz w:val="44"/>
          <w:szCs w:val="44"/>
        </w:rPr>
        <w:t>202</w:t>
      </w:r>
      <w:r>
        <w:rPr>
          <w:rFonts w:hint="eastAsia" w:ascii="方正小标宋_GBK" w:eastAsia="方正小标宋_GBK" w:cs="Arial"/>
          <w:sz w:val="44"/>
          <w:szCs w:val="44"/>
          <w:lang w:val="en-US" w:eastAsia="zh-CN"/>
        </w:rPr>
        <w:t>5-2026年</w:t>
      </w:r>
      <w:r>
        <w:rPr>
          <w:rFonts w:hint="eastAsia" w:ascii="方正小标宋_GBK" w:hAnsi="Calibri" w:eastAsia="方正小标宋_GBK" w:cs="Arial"/>
          <w:sz w:val="44"/>
          <w:szCs w:val="44"/>
        </w:rPr>
        <w:t>山西省</w:t>
      </w:r>
      <w:r>
        <w:rPr>
          <w:rFonts w:hint="eastAsia" w:ascii="方正小标宋_GBK" w:eastAsia="方正小标宋_GBK" w:cs="Arial"/>
          <w:sz w:val="44"/>
          <w:szCs w:val="44"/>
          <w:lang w:eastAsia="zh-CN"/>
        </w:rPr>
        <w:t>LED显示屏</w:t>
      </w:r>
      <w:r>
        <w:rPr>
          <w:rFonts w:hint="eastAsia" w:ascii="方正小标宋_GBK" w:hAnsi="Calibri" w:eastAsia="方正小标宋_GBK" w:cs="Arial"/>
          <w:sz w:val="44"/>
          <w:szCs w:val="44"/>
        </w:rPr>
        <w:t>封闭式</w:t>
      </w:r>
    </w:p>
    <w:p w14:paraId="406EC1AE">
      <w:pPr>
        <w:spacing w:line="600" w:lineRule="exact"/>
        <w:jc w:val="center"/>
        <w:rPr>
          <w:rFonts w:ascii="方正小标宋_GBK" w:hAnsi="Calibri" w:eastAsia="方正小标宋_GBK" w:cs="Arial"/>
          <w:sz w:val="44"/>
          <w:szCs w:val="44"/>
        </w:rPr>
      </w:pPr>
      <w:r>
        <w:rPr>
          <w:rFonts w:hint="eastAsia" w:ascii="方正小标宋_GBK" w:hAnsi="Calibri" w:eastAsia="方正小标宋_GBK" w:cs="Arial"/>
          <w:sz w:val="44"/>
          <w:szCs w:val="44"/>
        </w:rPr>
        <w:t>框架协议采购项目采购需求(征求意见稿)</w:t>
      </w:r>
    </w:p>
    <w:p w14:paraId="62A38BC2">
      <w:pPr>
        <w:spacing w:line="600" w:lineRule="exact"/>
        <w:jc w:val="center"/>
        <w:rPr>
          <w:rFonts w:ascii="方正小标宋_GBK" w:hAnsi="Calibri" w:eastAsia="方正小标宋_GBK" w:cs="Arial"/>
          <w:sz w:val="44"/>
          <w:szCs w:val="44"/>
        </w:rPr>
      </w:pPr>
    </w:p>
    <w:p w14:paraId="1D462FE2">
      <w:pPr>
        <w:widowControl/>
        <w:snapToGrid w:val="0"/>
        <w:spacing w:line="500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一、供应商的资格条件</w:t>
      </w:r>
    </w:p>
    <w:p w14:paraId="67ED7FFA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响应供应商必须是响应产品的生产者（制造商）或其授权的唯一供应商，授权供应商参加框架协议采购的必须在响应文件中提供产品生产者（制造商）针对本项目出具的唯一授权函扫描件。</w:t>
      </w:r>
    </w:p>
    <w:p w14:paraId="41431438">
      <w:pPr>
        <w:widowControl/>
        <w:numPr>
          <w:ilvl w:val="0"/>
          <w:numId w:val="1"/>
        </w:numPr>
        <w:snapToGrid w:val="0"/>
        <w:spacing w:line="500" w:lineRule="atLeas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技术要求</w:t>
      </w:r>
    </w:p>
    <w:p w14:paraId="66532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各分包中所列技术参数为该分包最低响应要求，对各分包进行响应时满足最低响应要求即可，“/”符号表示对该处技术参数不做要求。</w:t>
      </w:r>
    </w:p>
    <w:p w14:paraId="618FCB4F"/>
    <w:p w14:paraId="1166F7B5"/>
    <w:p w14:paraId="2757EB3B"/>
    <w:p w14:paraId="76302E4D"/>
    <w:p w14:paraId="0956164D"/>
    <w:p w14:paraId="16B5798C"/>
    <w:p w14:paraId="54E05179"/>
    <w:p w14:paraId="481C47C2"/>
    <w:p w14:paraId="450ED09D"/>
    <w:p w14:paraId="6571EB26"/>
    <w:p w14:paraId="0D03BF5C"/>
    <w:p w14:paraId="2C7DD73A"/>
    <w:p w14:paraId="74D573B6"/>
    <w:p w14:paraId="00C1B0AB"/>
    <w:p w14:paraId="283DD015"/>
    <w:p w14:paraId="4FC86DE4"/>
    <w:p w14:paraId="4E4756D6"/>
    <w:p w14:paraId="37DA6980"/>
    <w:p w14:paraId="26B5E9CD"/>
    <w:p w14:paraId="37862947"/>
    <w:p w14:paraId="262F1BD2"/>
    <w:p w14:paraId="2AE65CAC"/>
    <w:p w14:paraId="444BFFF8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39"/>
        <w:gridCol w:w="642"/>
        <w:gridCol w:w="865"/>
        <w:gridCol w:w="704"/>
        <w:gridCol w:w="865"/>
        <w:gridCol w:w="897"/>
        <w:gridCol w:w="901"/>
        <w:gridCol w:w="1006"/>
        <w:gridCol w:w="1344"/>
        <w:gridCol w:w="1449"/>
        <w:gridCol w:w="1287"/>
        <w:gridCol w:w="1656"/>
        <w:gridCol w:w="1057"/>
      </w:tblGrid>
      <w:tr w14:paraId="3F75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LED显示屏（模组）</w:t>
            </w:r>
          </w:p>
        </w:tc>
      </w:tr>
      <w:tr w14:paraId="64E6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包号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像素间距（mm）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像素构成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LED封装方式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底壳材质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模组规格（mm）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亮度（nit）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对比度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灰度等级（Bit ）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刷新频率（Hz）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水平视角（度）/垂直视角（度）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平均功耗（W/m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²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（元/m</w:t>
            </w:r>
            <w:r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²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 w14:paraId="3E39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7E0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118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E2B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498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1A2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高H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DF7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CCC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B8E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096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238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6A6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82D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1E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≧13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≦194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45000 </w:t>
            </w:r>
          </w:p>
        </w:tc>
      </w:tr>
      <w:tr w14:paraId="116E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48000 </w:t>
            </w:r>
          </w:p>
        </w:tc>
      </w:tr>
      <w:tr w14:paraId="7403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柔性软板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48000 </w:t>
            </w:r>
          </w:p>
        </w:tc>
      </w:tr>
      <w:tr w14:paraId="5BC8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COB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≥12000:1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7D91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≥160/160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65000</w:t>
            </w:r>
          </w:p>
        </w:tc>
      </w:tr>
      <w:tr w14:paraId="18FB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COB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≥12000:1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1E0A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≥160/160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</w:tr>
      <w:tr w14:paraId="7998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≦175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42000 </w:t>
            </w:r>
          </w:p>
        </w:tc>
      </w:tr>
      <w:tr w14:paraId="1E5B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镀膜GOB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≦175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43500 </w:t>
            </w:r>
          </w:p>
        </w:tc>
      </w:tr>
      <w:tr w14:paraId="4EE8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45000 </w:t>
            </w:r>
          </w:p>
        </w:tc>
      </w:tr>
      <w:tr w14:paraId="6500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柔性软板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45000 </w:t>
            </w:r>
          </w:p>
        </w:tc>
      </w:tr>
      <w:tr w14:paraId="3638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≧13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≦194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35000 </w:t>
            </w:r>
          </w:p>
        </w:tc>
      </w:tr>
      <w:tr w14:paraId="3502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镀膜GOB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≧13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≦194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36500 </w:t>
            </w:r>
          </w:p>
        </w:tc>
      </w:tr>
      <w:tr w14:paraId="2D17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38000 </w:t>
            </w:r>
          </w:p>
        </w:tc>
      </w:tr>
      <w:tr w14:paraId="4FC2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柔性软板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≧600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 </w:t>
            </w:r>
          </w:p>
        </w:tc>
      </w:tr>
      <w:tr w14:paraId="3A38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COB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≥12000:1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11E3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≥160/160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</w:tr>
      <w:tr w14:paraId="7610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≧13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28000 </w:t>
            </w:r>
          </w:p>
        </w:tc>
      </w:tr>
      <w:tr w14:paraId="04F3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镀膜GOB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≧13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29500 </w:t>
            </w:r>
          </w:p>
        </w:tc>
      </w:tr>
      <w:tr w14:paraId="278D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31000 </w:t>
            </w:r>
          </w:p>
        </w:tc>
      </w:tr>
      <w:tr w14:paraId="3CAB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柔性软板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25000</w:t>
            </w:r>
          </w:p>
        </w:tc>
      </w:tr>
      <w:tr w14:paraId="0D09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≧4000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30C1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≥120/120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≦350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90000</w:t>
            </w:r>
          </w:p>
        </w:tc>
      </w:tr>
      <w:tr w14:paraId="0C45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≦153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18000 </w:t>
            </w:r>
          </w:p>
        </w:tc>
      </w:tr>
      <w:tr w14:paraId="1B19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镀膜GOB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≦153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19500 </w:t>
            </w:r>
          </w:p>
        </w:tc>
      </w:tr>
      <w:tr w14:paraId="2495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 </w:t>
            </w:r>
          </w:p>
        </w:tc>
      </w:tr>
      <w:tr w14:paraId="1392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柔性软板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17000</w:t>
            </w:r>
          </w:p>
        </w:tc>
      </w:tr>
      <w:tr w14:paraId="0C2B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≧4000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≧13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≧120/120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≦350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48000 </w:t>
            </w:r>
          </w:p>
        </w:tc>
      </w:tr>
      <w:tr w14:paraId="6744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3.076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≥4200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≥120/120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≦350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40000 </w:t>
            </w:r>
          </w:p>
        </w:tc>
      </w:tr>
      <w:tr w14:paraId="07C7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≥4200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≥13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≥120/120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≦303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35000 </w:t>
            </w:r>
          </w:p>
        </w:tc>
      </w:tr>
      <w:tr w14:paraId="047B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≥4200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≥13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≥120/120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≦280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 </w:t>
            </w:r>
          </w:p>
        </w:tc>
      </w:tr>
      <w:tr w14:paraId="61D8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≥4200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≥120/120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≦316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 </w:t>
            </w:r>
          </w:p>
        </w:tc>
      </w:tr>
      <w:tr w14:paraId="69D4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519A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120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5E5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3CB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280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6A3A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FFFF" w:fill="FFFFFF"/>
            <w:noWrap/>
            <w:vAlign w:val="center"/>
          </w:tcPr>
          <w:p w14:paraId="1FE6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≦289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 </w:t>
            </w:r>
          </w:p>
        </w:tc>
      </w:tr>
      <w:tr w14:paraId="01E1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≥3840Hz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≦210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15000 </w:t>
            </w:r>
          </w:p>
        </w:tc>
      </w:tr>
      <w:tr w14:paraId="3C5C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1R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≧200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≥60Hz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≦80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</w:tr>
      <w:tr w14:paraId="6897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1R1G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≥60Hz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≦110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</w:tr>
      <w:tr w14:paraId="433E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1R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≧800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≥5000:1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≥500Hz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≥140/120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≦110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 w14:paraId="395E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说明：1.要求出厂校正；2.产品通过ccc认证；3.质保期为一年。4.柔性软板指软膜组，包含塑胶、硅胶等材料。</w:t>
            </w:r>
          </w:p>
        </w:tc>
      </w:tr>
    </w:tbl>
    <w:p w14:paraId="47F78AA1">
      <w:pPr>
        <w:rPr>
          <w:sz w:val="18"/>
          <w:szCs w:val="18"/>
        </w:rPr>
      </w:pPr>
    </w:p>
    <w:p w14:paraId="6F3A9437">
      <w:pPr>
        <w:rPr>
          <w:sz w:val="18"/>
          <w:szCs w:val="18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71"/>
        <w:gridCol w:w="966"/>
        <w:gridCol w:w="998"/>
        <w:gridCol w:w="1072"/>
        <w:gridCol w:w="1074"/>
        <w:gridCol w:w="1072"/>
        <w:gridCol w:w="1072"/>
        <w:gridCol w:w="1324"/>
        <w:gridCol w:w="1758"/>
        <w:gridCol w:w="1562"/>
        <w:gridCol w:w="1358"/>
      </w:tblGrid>
      <w:tr w14:paraId="105E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LED显示屏（箱体组）</w:t>
            </w:r>
          </w:p>
        </w:tc>
      </w:tr>
      <w:tr w14:paraId="4B31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包号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像素间距（mm）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LED封装方式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引线</w:t>
            </w:r>
          </w:p>
        </w:tc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箱体规格（mm）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亮度（nit）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对比度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灰度等级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（Bit ）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水平视角（度）/垂直视角（度）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平均功耗（W/m</w:t>
            </w:r>
            <w:r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²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（元/m</w:t>
            </w:r>
            <w:r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²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 w14:paraId="4F0E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D6E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AF3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5DE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BF6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宽W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高H</w:t>
            </w: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18D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C45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895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229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55B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BC5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A5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倒装COB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≧170/160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≦220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80600</w:t>
            </w:r>
          </w:p>
        </w:tc>
      </w:tr>
      <w:tr w14:paraId="27C1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≦230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79800</w:t>
            </w:r>
          </w:p>
        </w:tc>
      </w:tr>
      <w:tr w14:paraId="6D0F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倒装COB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≧10000:1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≧160/160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60000</w:t>
            </w:r>
          </w:p>
        </w:tc>
      </w:tr>
      <w:tr w14:paraId="4824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55000</w:t>
            </w:r>
          </w:p>
        </w:tc>
      </w:tr>
      <w:tr w14:paraId="31F3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≦180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58000</w:t>
            </w:r>
          </w:p>
        </w:tc>
      </w:tr>
      <w:tr w14:paraId="6A91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≧16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≦190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76700</w:t>
            </w:r>
          </w:p>
        </w:tc>
      </w:tr>
      <w:tr w14:paraId="48C9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≧16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≦240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61000</w:t>
            </w:r>
          </w:p>
        </w:tc>
      </w:tr>
      <w:tr w14:paraId="1CB8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≧16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≦240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91000</w:t>
            </w:r>
          </w:p>
        </w:tc>
      </w:tr>
      <w:tr w14:paraId="0933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≦225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</w:tr>
      <w:tr w14:paraId="799C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</w:tr>
      <w:tr w14:paraId="2CD9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≦182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45000</w:t>
            </w:r>
          </w:p>
        </w:tc>
      </w:tr>
      <w:tr w14:paraId="73E9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1.5625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倒装COB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≧20000:1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≧13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≧160/160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≦160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38000</w:t>
            </w:r>
          </w:p>
        </w:tc>
      </w:tr>
      <w:tr w14:paraId="575A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1.5625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≧16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≦147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48000</w:t>
            </w:r>
          </w:p>
        </w:tc>
      </w:tr>
      <w:tr w14:paraId="5B0D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1.5625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≧16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≦225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41000</w:t>
            </w:r>
          </w:p>
        </w:tc>
      </w:tr>
      <w:tr w14:paraId="113D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1.5625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≧16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≦207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65000</w:t>
            </w:r>
          </w:p>
        </w:tc>
      </w:tr>
      <w:tr w14:paraId="122B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≦225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15800</w:t>
            </w:r>
          </w:p>
        </w:tc>
      </w:tr>
      <w:tr w14:paraId="0AC9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 w14:paraId="7065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≦180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24700</w:t>
            </w:r>
          </w:p>
        </w:tc>
      </w:tr>
      <w:tr w14:paraId="73AF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≧16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≦225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38000</w:t>
            </w:r>
          </w:p>
        </w:tc>
      </w:tr>
      <w:tr w14:paraId="4B69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≦220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</w:tr>
      <w:tr w14:paraId="6694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≧450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≧140/140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22000</w:t>
            </w:r>
          </w:p>
        </w:tc>
      </w:tr>
      <w:tr w14:paraId="4E18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≧3000:1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≧16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21500</w:t>
            </w:r>
          </w:p>
        </w:tc>
      </w:tr>
      <w:tr w14:paraId="7E45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≦225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</w:tr>
      <w:tr w14:paraId="3883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</w:tr>
      <w:tr w14:paraId="368C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SMD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≧5500:1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≧14  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≧160/140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≦155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</w:tr>
      <w:tr w14:paraId="0B64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说明：1.刷新频率要求≥3840Hz；2.要求出厂校正；3.产品通过ccc认证；4.质保期为一年。5.箱体产品价格应包含电源、模组、接收卡、箱体的价格。6.箱体材质要求为压铸铝。</w:t>
            </w:r>
          </w:p>
        </w:tc>
      </w:tr>
    </w:tbl>
    <w:p w14:paraId="003B34CA">
      <w:pPr>
        <w:rPr>
          <w:sz w:val="18"/>
          <w:szCs w:val="18"/>
        </w:rPr>
      </w:pPr>
    </w:p>
    <w:p w14:paraId="66117A98">
      <w:pPr>
        <w:rPr>
          <w:sz w:val="18"/>
          <w:szCs w:val="18"/>
        </w:rPr>
      </w:pPr>
    </w:p>
    <w:p w14:paraId="7554D978">
      <w:pPr>
        <w:rPr>
          <w:sz w:val="18"/>
          <w:szCs w:val="18"/>
        </w:rPr>
      </w:pPr>
    </w:p>
    <w:p w14:paraId="13DC6809">
      <w:pPr>
        <w:rPr>
          <w:sz w:val="18"/>
          <w:szCs w:val="18"/>
        </w:rPr>
      </w:pPr>
    </w:p>
    <w:p w14:paraId="17D477F6">
      <w:pPr>
        <w:rPr>
          <w:sz w:val="18"/>
          <w:szCs w:val="18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 w14:paraId="7D665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三、商务要求</w:t>
      </w:r>
    </w:p>
    <w:p w14:paraId="419D416C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1.供货时间地点：30日内在指定地点交货并完成安装调试。</w:t>
      </w:r>
    </w:p>
    <w:p w14:paraId="1B63C51D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2.付款要求：货到安装且验收合格后，30日内完成付款。</w:t>
      </w:r>
    </w:p>
    <w:p w14:paraId="78283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服务要求</w:t>
      </w:r>
    </w:p>
    <w:p w14:paraId="7E870821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1.免费送货到山西省内采购人指定的地点，5*8小时技术支持服务，2小时电话响应。</w:t>
      </w:r>
    </w:p>
    <w:p w14:paraId="5FFDAA78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2.各响应产品需提供原厂一年售后维保及一年上门售后服务。</w:t>
      </w:r>
    </w:p>
    <w:p w14:paraId="684E19F0">
      <w:pPr>
        <w:widowControl/>
        <w:snapToGrid w:val="0"/>
        <w:spacing w:line="500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、其他补充事宜</w:t>
      </w:r>
    </w:p>
    <w:p w14:paraId="06C3D0DF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1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供应商须保证所投报的LED显示屏为市场常规在售型号，而非特供或定制产品，并符合该类产品的市场通用标准与配置。</w:t>
      </w:r>
    </w:p>
    <w:p w14:paraId="6116B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Arial"/>
          <w:color w:val="auto"/>
          <w:sz w:val="32"/>
          <w:szCs w:val="32"/>
          <w:lang w:val="en-US" w:eastAsia="zh-CN"/>
        </w:rPr>
      </w:pPr>
      <w:r>
        <w:rPr>
          <w:rFonts w:ascii="仿宋_GB2312" w:hAnsi="仿宋" w:eastAsia="仿宋_GB2312" w:cs="Arial"/>
          <w:sz w:val="32"/>
          <w:szCs w:val="32"/>
        </w:rPr>
        <w:t>2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Arial"/>
          <w:color w:val="auto"/>
          <w:sz w:val="32"/>
          <w:szCs w:val="32"/>
          <w:lang w:val="en-US" w:eastAsia="zh-CN"/>
        </w:rPr>
        <w:t>本次采购最高限价是指LED显示屏费用，第二阶段涉及到安装费用、其他辅材或配件费用另行结算。</w:t>
      </w:r>
    </w:p>
    <w:p w14:paraId="645F2F79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3.</w:t>
      </w:r>
      <w:r>
        <w:rPr>
          <w:rFonts w:ascii="仿宋_GB2312" w:hAnsi="仿宋" w:eastAsia="仿宋_GB2312" w:cs="Arial"/>
          <w:sz w:val="32"/>
          <w:szCs w:val="32"/>
        </w:rPr>
        <w:t>每个采购包只能用一个产品进行响应，且应当是市场上已有销售的规格型号。</w:t>
      </w:r>
    </w:p>
    <w:p w14:paraId="1C74D74C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.同</w:t>
      </w:r>
      <w:r>
        <w:rPr>
          <w:rFonts w:ascii="仿宋_GB2312" w:hAnsi="仿宋" w:eastAsia="仿宋_GB2312" w:cs="Arial"/>
          <w:sz w:val="32"/>
          <w:szCs w:val="32"/>
        </w:rPr>
        <w:t>一配置的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LED显示屏</w:t>
      </w:r>
      <w:r>
        <w:rPr>
          <w:rFonts w:ascii="仿宋_GB2312" w:hAnsi="仿宋" w:eastAsia="仿宋_GB2312" w:cs="Arial"/>
          <w:sz w:val="32"/>
          <w:szCs w:val="32"/>
        </w:rPr>
        <w:t>如响应两个及以上的采购包，报价需一致，否则按无效响应处理。</w:t>
      </w:r>
    </w:p>
    <w:p w14:paraId="55C39781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</w:t>
      </w:r>
      <w:r>
        <w:rPr>
          <w:rFonts w:ascii="仿宋_GB2312" w:hAnsi="仿宋" w:eastAsia="仿宋_GB2312" w:cs="Arial"/>
          <w:sz w:val="32"/>
          <w:szCs w:val="32"/>
        </w:rPr>
        <w:t>商标相同但生产企业不同，若生产企业间无控股、管理关系，且产品销售、售后体系相互独立的，可视为不同品牌。</w:t>
      </w:r>
    </w:p>
    <w:p w14:paraId="5C01B7F1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适用范围。本次框架协议采购人的范围是山西省各级党政机关、事业单位及团体组织。</w:t>
      </w:r>
    </w:p>
    <w:p w14:paraId="1A32D481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框架协议期限。本次框架协议期从本框架协议签定之日起一年。</w:t>
      </w:r>
    </w:p>
    <w:p w14:paraId="3F32F0B3">
      <w:pPr>
        <w:rPr>
          <w:sz w:val="18"/>
          <w:szCs w:val="18"/>
        </w:rPr>
      </w:pPr>
    </w:p>
    <w:p w14:paraId="55F53A32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49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4A07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F4A07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67FD1"/>
    <w:multiLevelType w:val="singleLevel"/>
    <w:tmpl w:val="A7C67F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BF77C"/>
    <w:rsid w:val="22882CE1"/>
    <w:rsid w:val="562BF77C"/>
    <w:rsid w:val="5FFF0C51"/>
    <w:rsid w:val="7FFF5047"/>
    <w:rsid w:val="F5B7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default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91"/>
    <w:basedOn w:val="5"/>
    <w:qFormat/>
    <w:uiPriority w:val="0"/>
    <w:rPr>
      <w:rFonts w:ascii="方正书宋_GBK" w:hAnsi="方正书宋_GBK" w:eastAsia="方正书宋_GBK" w:cs="方正书宋_GBK"/>
      <w:b/>
      <w:bCs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2427</Words>
  <Characters>4477</Characters>
  <Lines>0</Lines>
  <Paragraphs>0</Paragraphs>
  <TotalTime>0</TotalTime>
  <ScaleCrop>false</ScaleCrop>
  <LinksUpToDate>false</LinksUpToDate>
  <CharactersWithSpaces>4580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2025-12-25T07:00:00Z</dcterms:created>
  <dc:creator>李菁</dc:creator>
  <cp:lastModifiedBy>张凯斐</cp:lastModifiedBy>
  <dcterms:modified xsi:type="dcterms:W3CDTF">2025-12-29T01:02:59Z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BB22D038ABFCDC2BA48F4B69B700FCBE_41</vt:lpwstr>
  </property>
  <property fmtid="{D5CDD505-2E9C-101B-9397-08002B2CF9AE}" pid="4" name="KSOTemplateDocerSaveRecord">
    <vt:lpwstr>eyJoZGlkIjoiZTk1YzU2MWQ1YTQ2MmU3ZjU2ZjQwZGVjZGIzMzU2NjIiLCJ1c2VySWQiOiIxNjkzMDcwMjA5In0=</vt:lpwstr>
  </property>
</Properties>
</file>