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E2B2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小标宋_GBK" w:hAnsi="方正小标宋_GBK" w:eastAsia="方正小标宋_GBK" w:cs="方正小标宋_GBK"/>
          <w:b w:val="0"/>
          <w:bCs w:val="0"/>
          <w:sz w:val="44"/>
          <w:szCs w:val="44"/>
          <w:lang w:eastAsia="zh-CN"/>
        </w:rPr>
      </w:pPr>
      <w:r>
        <w:rPr>
          <w:rFonts w:hint="eastAsia" w:ascii="仿宋" w:hAnsi="仿宋" w:eastAsia="仿宋" w:cs="仿宋"/>
          <w:sz w:val="32"/>
          <w:szCs w:val="32"/>
        </w:rPr>
        <w:t>附件：</w:t>
      </w:r>
    </w:p>
    <w:p w14:paraId="7C2684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公共资源交易进场项目授权委托书</w:t>
      </w:r>
    </w:p>
    <w:p w14:paraId="04A491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t>（</w:t>
      </w:r>
      <w:r>
        <w:rPr>
          <w:rFonts w:hint="eastAsia" w:ascii="方正小标宋_GBK" w:hAnsi="方正小标宋_GBK" w:eastAsia="方正小标宋_GBK" w:cs="方正小标宋_GBK"/>
          <w:b w:val="0"/>
          <w:bCs w:val="0"/>
          <w:sz w:val="36"/>
          <w:szCs w:val="36"/>
          <w:lang w:eastAsia="zh-CN"/>
        </w:rPr>
        <w:t>招标人</w:t>
      </w:r>
      <w:r>
        <w:rPr>
          <w:rFonts w:hint="eastAsia" w:ascii="方正小标宋_GBK" w:hAnsi="方正小标宋_GBK" w:eastAsia="方正小标宋_GBK" w:cs="方正小标宋_GBK"/>
          <w:b w:val="0"/>
          <w:bCs w:val="0"/>
          <w:sz w:val="36"/>
          <w:szCs w:val="36"/>
        </w:rPr>
        <w:t>）</w:t>
      </w:r>
    </w:p>
    <w:p w14:paraId="5FBE95EF">
      <w:pPr>
        <w:rPr>
          <w:rFonts w:hint="eastAsia"/>
        </w:rPr>
      </w:pPr>
    </w:p>
    <w:p w14:paraId="47BAD7AD">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山西省公共资源交易中心（山西省省级政府采购中心）：</w:t>
      </w:r>
    </w:p>
    <w:p w14:paraId="02603EA1">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single"/>
          <w:lang w:val="en-US" w:eastAsia="zh-CN"/>
        </w:rPr>
        <w:t xml:space="preserve">         （招标人单位全称）            </w:t>
      </w:r>
      <w:r>
        <w:rPr>
          <w:rFonts w:hint="eastAsia" w:ascii="仿宋_GB2312" w:hAnsi="仿宋_GB2312" w:eastAsia="仿宋_GB2312" w:cs="仿宋_GB2312"/>
          <w:sz w:val="32"/>
          <w:szCs w:val="32"/>
          <w:lang w:val="en-US" w:eastAsia="zh-CN"/>
        </w:rPr>
        <w:t>授权以下人员于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w:t>
      </w:r>
      <w:r>
        <w:rPr>
          <w:rFonts w:hint="eastAsia" w:ascii="仿宋_GB2312" w:hAnsi="仿宋_GB2312" w:eastAsia="仿宋_GB2312" w:cs="仿宋_GB2312"/>
          <w:sz w:val="32"/>
          <w:szCs w:val="32"/>
        </w:rPr>
        <w:t>前往贵中心办理</w:t>
      </w:r>
      <w:r>
        <w:rPr>
          <w:rFonts w:hint="eastAsia" w:ascii="仿宋_GB2312" w:hAnsi="仿宋_GB2312" w:eastAsia="仿宋_GB2312" w:cs="仿宋_GB2312"/>
          <w:sz w:val="32"/>
          <w:szCs w:val="32"/>
          <w:lang w:eastAsia="zh-CN"/>
        </w:rPr>
        <w:t>招标项目的</w:t>
      </w:r>
      <w:r>
        <w:rPr>
          <w:rFonts w:hint="eastAsia" w:ascii="仿宋_GB2312" w:hAnsi="仿宋_GB2312" w:eastAsia="仿宋_GB2312" w:cs="仿宋_GB2312"/>
          <w:sz w:val="32"/>
          <w:szCs w:val="32"/>
        </w:rPr>
        <w:t>相关事宜</w:t>
      </w:r>
      <w:r>
        <w:rPr>
          <w:rFonts w:hint="eastAsia" w:ascii="仿宋_GB2312" w:hAnsi="仿宋_GB2312" w:eastAsia="仿宋_GB2312" w:cs="仿宋_GB2312"/>
          <w:sz w:val="32"/>
          <w:szCs w:val="32"/>
          <w:lang w:eastAsia="zh-CN"/>
        </w:rPr>
        <w:t>：</w:t>
      </w:r>
    </w:p>
    <w:p w14:paraId="78F444BE">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lang w:val="en-US" w:eastAsia="zh-CN"/>
        </w:rPr>
        <w:t xml:space="preserve">                  </w:t>
      </w:r>
    </w:p>
    <w:p w14:paraId="0D6D4BD5">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项目编号：</w:t>
      </w:r>
    </w:p>
    <w:p w14:paraId="26F51083">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本次授权仅限于本项目</w:t>
      </w:r>
      <w:r>
        <w:rPr>
          <w:rFonts w:hint="eastAsia" w:ascii="仿宋_GB2312" w:hAnsi="仿宋_GB2312" w:eastAsia="仿宋_GB2312" w:cs="仿宋_GB2312"/>
          <w:sz w:val="32"/>
          <w:szCs w:val="32"/>
        </w:rPr>
        <w:t>开标、评标（评审）活动期间</w:t>
      </w:r>
      <w:r>
        <w:rPr>
          <w:rFonts w:hint="eastAsia" w:ascii="仿宋_GB2312" w:hAnsi="仿宋_GB2312" w:eastAsia="仿宋_GB2312" w:cs="仿宋_GB2312"/>
          <w:sz w:val="32"/>
          <w:szCs w:val="32"/>
          <w:lang w:eastAsia="zh-CN"/>
        </w:rPr>
        <w:t>使用，</w:t>
      </w:r>
      <w:r>
        <w:rPr>
          <w:rFonts w:hint="eastAsia" w:ascii="仿宋_GB2312" w:hAnsi="仿宋_GB2312" w:eastAsia="仿宋_GB2312" w:cs="仿宋_GB2312"/>
          <w:sz w:val="32"/>
          <w:szCs w:val="32"/>
        </w:rPr>
        <w:t>活动结束后自动失效。</w:t>
      </w:r>
    </w:p>
    <w:p w14:paraId="7EE2E20A">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62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lang w:eastAsia="zh-CN"/>
        </w:rPr>
        <w:t>被授权人信息</w:t>
      </w:r>
      <w:r>
        <w:rPr>
          <w:rFonts w:hint="eastAsia" w:ascii="黑体" w:hAnsi="黑体" w:eastAsia="黑体" w:cs="黑体"/>
          <w:b w:val="0"/>
          <w:bCs w:val="0"/>
          <w:sz w:val="32"/>
          <w:szCs w:val="32"/>
          <w:lang w:eastAsia="zh-CN"/>
        </w:rPr>
        <w:t>及授权事项</w:t>
      </w:r>
    </w:p>
    <w:tbl>
      <w:tblPr>
        <w:tblStyle w:val="3"/>
        <w:tblW w:w="9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10"/>
        <w:gridCol w:w="968"/>
        <w:gridCol w:w="1023"/>
        <w:gridCol w:w="1868"/>
        <w:gridCol w:w="1309"/>
        <w:gridCol w:w="1350"/>
        <w:gridCol w:w="1309"/>
        <w:gridCol w:w="886"/>
      </w:tblGrid>
      <w:tr w14:paraId="6811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5" w:hRule="atLeast"/>
          <w:jc w:val="center"/>
        </w:trPr>
        <w:tc>
          <w:tcPr>
            <w:tcW w:w="710" w:type="dxa"/>
            <w:vMerge w:val="restart"/>
            <w:vAlign w:val="center"/>
          </w:tcPr>
          <w:p w14:paraId="2AC548B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序号</w:t>
            </w:r>
          </w:p>
        </w:tc>
        <w:tc>
          <w:tcPr>
            <w:tcW w:w="5168" w:type="dxa"/>
            <w:gridSpan w:val="4"/>
            <w:vAlign w:val="center"/>
          </w:tcPr>
          <w:p w14:paraId="0C78366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被授权人信息</w:t>
            </w:r>
          </w:p>
        </w:tc>
        <w:tc>
          <w:tcPr>
            <w:tcW w:w="3545" w:type="dxa"/>
            <w:gridSpan w:val="3"/>
            <w:vAlign w:val="center"/>
          </w:tcPr>
          <w:p w14:paraId="55C1BA7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授权事项</w:t>
            </w:r>
          </w:p>
        </w:tc>
      </w:tr>
      <w:tr w14:paraId="67D77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9" w:hRule="atLeast"/>
          <w:jc w:val="center"/>
        </w:trPr>
        <w:tc>
          <w:tcPr>
            <w:tcW w:w="710" w:type="dxa"/>
            <w:vMerge w:val="continue"/>
            <w:vAlign w:val="center"/>
          </w:tcPr>
          <w:p w14:paraId="780B15C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sz w:val="28"/>
                <w:szCs w:val="28"/>
                <w:vertAlign w:val="baseline"/>
                <w:lang w:val="en-US" w:eastAsia="zh-CN"/>
              </w:rPr>
            </w:pPr>
          </w:p>
        </w:tc>
        <w:tc>
          <w:tcPr>
            <w:tcW w:w="968" w:type="dxa"/>
            <w:vAlign w:val="center"/>
          </w:tcPr>
          <w:p w14:paraId="091236A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姓名</w:t>
            </w:r>
          </w:p>
        </w:tc>
        <w:tc>
          <w:tcPr>
            <w:tcW w:w="1023" w:type="dxa"/>
            <w:vAlign w:val="center"/>
          </w:tcPr>
          <w:p w14:paraId="2BD9E46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职务</w:t>
            </w:r>
          </w:p>
        </w:tc>
        <w:tc>
          <w:tcPr>
            <w:tcW w:w="1868" w:type="dxa"/>
            <w:vAlign w:val="center"/>
          </w:tcPr>
          <w:p w14:paraId="6DFD557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身份证号</w:t>
            </w:r>
          </w:p>
        </w:tc>
        <w:tc>
          <w:tcPr>
            <w:tcW w:w="1309" w:type="dxa"/>
            <w:vAlign w:val="center"/>
          </w:tcPr>
          <w:p w14:paraId="253273E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联系电话</w:t>
            </w:r>
          </w:p>
        </w:tc>
        <w:tc>
          <w:tcPr>
            <w:tcW w:w="1350" w:type="dxa"/>
            <w:vAlign w:val="center"/>
          </w:tcPr>
          <w:p w14:paraId="042C2B2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开标工作</w:t>
            </w:r>
          </w:p>
        </w:tc>
        <w:tc>
          <w:tcPr>
            <w:tcW w:w="1309" w:type="dxa"/>
            <w:vAlign w:val="center"/>
          </w:tcPr>
          <w:p w14:paraId="3124171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评标工作</w:t>
            </w:r>
          </w:p>
        </w:tc>
        <w:tc>
          <w:tcPr>
            <w:tcW w:w="886" w:type="dxa"/>
            <w:vAlign w:val="center"/>
          </w:tcPr>
          <w:p w14:paraId="1E5290C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其他</w:t>
            </w:r>
          </w:p>
        </w:tc>
      </w:tr>
      <w:tr w14:paraId="3F231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710" w:type="dxa"/>
            <w:vAlign w:val="center"/>
          </w:tcPr>
          <w:p w14:paraId="410C637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968" w:type="dxa"/>
            <w:vAlign w:val="center"/>
          </w:tcPr>
          <w:p w14:paraId="6061ADC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1023" w:type="dxa"/>
            <w:vAlign w:val="center"/>
          </w:tcPr>
          <w:p w14:paraId="266EB4A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1868" w:type="dxa"/>
            <w:vAlign w:val="center"/>
          </w:tcPr>
          <w:p w14:paraId="3D1A544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bookmarkStart w:id="0" w:name="_GoBack"/>
            <w:bookmarkEnd w:id="0"/>
          </w:p>
        </w:tc>
        <w:tc>
          <w:tcPr>
            <w:tcW w:w="1309" w:type="dxa"/>
            <w:vAlign w:val="center"/>
          </w:tcPr>
          <w:p w14:paraId="013B2F8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1350" w:type="dxa"/>
            <w:vAlign w:val="center"/>
          </w:tcPr>
          <w:p w14:paraId="4F2A9B7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1309" w:type="dxa"/>
            <w:vAlign w:val="center"/>
          </w:tcPr>
          <w:p w14:paraId="3D6F555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886" w:type="dxa"/>
            <w:vAlign w:val="center"/>
          </w:tcPr>
          <w:p w14:paraId="4377E66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p>
        </w:tc>
      </w:tr>
      <w:tr w14:paraId="723B4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710" w:type="dxa"/>
            <w:vAlign w:val="center"/>
          </w:tcPr>
          <w:p w14:paraId="07CBD9E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968" w:type="dxa"/>
            <w:vAlign w:val="center"/>
          </w:tcPr>
          <w:p w14:paraId="56FEFD2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1023" w:type="dxa"/>
            <w:vAlign w:val="center"/>
          </w:tcPr>
          <w:p w14:paraId="198473E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1868" w:type="dxa"/>
            <w:vAlign w:val="center"/>
          </w:tcPr>
          <w:p w14:paraId="40B2DA1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1309" w:type="dxa"/>
            <w:vAlign w:val="center"/>
          </w:tcPr>
          <w:p w14:paraId="045952A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1350" w:type="dxa"/>
            <w:vAlign w:val="center"/>
          </w:tcPr>
          <w:p w14:paraId="63E14E7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1309" w:type="dxa"/>
            <w:vAlign w:val="center"/>
          </w:tcPr>
          <w:p w14:paraId="28024FA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886" w:type="dxa"/>
            <w:vAlign w:val="center"/>
          </w:tcPr>
          <w:p w14:paraId="755125D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p>
        </w:tc>
      </w:tr>
      <w:tr w14:paraId="7DAE5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0" w:hRule="atLeast"/>
          <w:jc w:val="center"/>
        </w:trPr>
        <w:tc>
          <w:tcPr>
            <w:tcW w:w="710" w:type="dxa"/>
            <w:vAlign w:val="center"/>
          </w:tcPr>
          <w:p w14:paraId="22093D0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968" w:type="dxa"/>
            <w:vAlign w:val="center"/>
          </w:tcPr>
          <w:p w14:paraId="5222697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1023" w:type="dxa"/>
            <w:vAlign w:val="center"/>
          </w:tcPr>
          <w:p w14:paraId="6C3648F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1868" w:type="dxa"/>
            <w:vAlign w:val="center"/>
          </w:tcPr>
          <w:p w14:paraId="3629ECB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1309" w:type="dxa"/>
            <w:vAlign w:val="center"/>
          </w:tcPr>
          <w:p w14:paraId="0003C12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1350" w:type="dxa"/>
            <w:vAlign w:val="center"/>
          </w:tcPr>
          <w:p w14:paraId="1B3B587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1309" w:type="dxa"/>
            <w:vAlign w:val="center"/>
          </w:tcPr>
          <w:p w14:paraId="26A7C43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886" w:type="dxa"/>
            <w:vAlign w:val="center"/>
          </w:tcPr>
          <w:p w14:paraId="48A894A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8"/>
                <w:szCs w:val="28"/>
                <w:vertAlign w:val="baseline"/>
                <w:lang w:val="en-US" w:eastAsia="zh-CN"/>
              </w:rPr>
            </w:pPr>
          </w:p>
        </w:tc>
      </w:tr>
      <w:tr w14:paraId="49EC0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jc w:val="center"/>
        </w:trPr>
        <w:tc>
          <w:tcPr>
            <w:tcW w:w="9423" w:type="dxa"/>
            <w:gridSpan w:val="8"/>
            <w:vAlign w:val="center"/>
          </w:tcPr>
          <w:p w14:paraId="39D2F2A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备注：请在对应授权事项下打“√”</w:t>
            </w:r>
          </w:p>
        </w:tc>
      </w:tr>
    </w:tbl>
    <w:p w14:paraId="38286C5C">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二、郑重承诺</w:t>
      </w:r>
    </w:p>
    <w:p w14:paraId="1184DFB8">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我单位将严格遵守国家法律法规及山西省公共资源交易中心各项进场交易规范，秉持诚信、公正、规范的原则，并承担因违反规定所引起的一切法律责任。</w:t>
      </w:r>
    </w:p>
    <w:p w14:paraId="26969C1D">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三、其他要求</w:t>
      </w:r>
    </w:p>
    <w:p w14:paraId="3AC2D65A">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1.被授权人员进入开评标现场时须同时出具本授权函原件及本人身份证原件，经公共资源交易中心工作人员核验身份后方可进场参与交易活动。</w:t>
      </w:r>
    </w:p>
    <w:p w14:paraId="4DE9E90C">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2.本授权函仅限指定的项目使用，参与其他项目需另行出具。</w:t>
      </w:r>
    </w:p>
    <w:p w14:paraId="0BCFC81D">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3.被授权人应严格遵守开评标现场纪律，特别是通讯工具管理、保密等相关规定。</w:t>
      </w:r>
    </w:p>
    <w:p w14:paraId="2B5B96D5">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rPr>
      </w:pPr>
    </w:p>
    <w:p w14:paraId="03DAAB0B">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rPr>
      </w:pPr>
    </w:p>
    <w:p w14:paraId="6535A2CE">
      <w:pPr>
        <w:keepNext w:val="0"/>
        <w:keepLines w:val="0"/>
        <w:pageBreakBefore w:val="0"/>
        <w:widowControl w:val="0"/>
        <w:kinsoku/>
        <w:wordWrap/>
        <w:overflowPunct/>
        <w:topLinePunct w:val="0"/>
        <w:autoSpaceDE/>
        <w:autoSpaceDN/>
        <w:bidi w:val="0"/>
        <w:adjustRightInd/>
        <w:snapToGrid/>
        <w:spacing w:line="620" w:lineRule="exact"/>
        <w:ind w:left="2940" w:leftChars="140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授权单位（盖章）：                      </w:t>
      </w:r>
    </w:p>
    <w:p w14:paraId="29C2D79D">
      <w:pPr>
        <w:keepNext w:val="0"/>
        <w:keepLines w:val="0"/>
        <w:pageBreakBefore w:val="0"/>
        <w:widowControl w:val="0"/>
        <w:kinsoku/>
        <w:wordWrap/>
        <w:overflowPunct/>
        <w:topLinePunct w:val="0"/>
        <w:autoSpaceDE/>
        <w:autoSpaceDN/>
        <w:bidi w:val="0"/>
        <w:adjustRightInd/>
        <w:snapToGrid/>
        <w:spacing w:line="620" w:lineRule="exact"/>
        <w:ind w:firstLine="3520" w:firstLineChars="1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日期：   年   月   日</w:t>
      </w:r>
    </w:p>
    <w:sectPr>
      <w:pgSz w:w="11906" w:h="16838"/>
      <w:pgMar w:top="1701"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81E2F"/>
    <w:rsid w:val="031763B2"/>
    <w:rsid w:val="06271E30"/>
    <w:rsid w:val="06CC1195"/>
    <w:rsid w:val="0A4E3031"/>
    <w:rsid w:val="0AD100C7"/>
    <w:rsid w:val="0BAA2626"/>
    <w:rsid w:val="0D8E0F43"/>
    <w:rsid w:val="0E6E17E7"/>
    <w:rsid w:val="124D44D7"/>
    <w:rsid w:val="1D464EE4"/>
    <w:rsid w:val="21D97C92"/>
    <w:rsid w:val="22D95B86"/>
    <w:rsid w:val="28940C5A"/>
    <w:rsid w:val="3255145A"/>
    <w:rsid w:val="366A1EB6"/>
    <w:rsid w:val="3C906B52"/>
    <w:rsid w:val="3C983039"/>
    <w:rsid w:val="431A39DA"/>
    <w:rsid w:val="45080834"/>
    <w:rsid w:val="460074D7"/>
    <w:rsid w:val="4760499B"/>
    <w:rsid w:val="526D9CE1"/>
    <w:rsid w:val="53BE1870"/>
    <w:rsid w:val="55B01392"/>
    <w:rsid w:val="59AF748E"/>
    <w:rsid w:val="5AB81E2F"/>
    <w:rsid w:val="5E4D02CC"/>
    <w:rsid w:val="675C7550"/>
    <w:rsid w:val="6EDB0C35"/>
    <w:rsid w:val="731E0854"/>
    <w:rsid w:val="73AA3D04"/>
    <w:rsid w:val="780E4365"/>
    <w:rsid w:val="79E306C6"/>
    <w:rsid w:val="7A3B47FA"/>
    <w:rsid w:val="7BBFB5D8"/>
    <w:rsid w:val="7FFF2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422</Words>
  <Characters>425</Characters>
  <Lines>0</Lines>
  <Paragraphs>0</Paragraphs>
  <TotalTime>0</TotalTime>
  <ScaleCrop>false</ScaleCrop>
  <LinksUpToDate>false</LinksUpToDate>
  <CharactersWithSpaces>511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2025-09-08T23:31:00Z</dcterms:created>
  <dc:creator>ASUS</dc:creator>
  <cp:lastModifiedBy>郭敬义</cp:lastModifiedBy>
  <cp:lastPrinted>2025-09-22T19:29:00Z</cp:lastPrinted>
  <dcterms:modified xsi:type="dcterms:W3CDTF">2025-09-26T16:23:13Z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C09310AD318744B885AEB11006C7085E_13</vt:lpwstr>
  </property>
  <property fmtid="{D5CDD505-2E9C-101B-9397-08002B2CF9AE}" pid="4" name="KSOTemplateDocerSaveRecord">
    <vt:lpwstr>eyJoZGlkIjoiZWRmYWMxNmUxOTdiMDhhZmI3N2I4MzQwODMwNzcwYjIifQ==</vt:lpwstr>
  </property>
</Properties>
</file>